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BC415" w14:textId="77777777" w:rsidR="003A5BCA" w:rsidRPr="00311A5A" w:rsidRDefault="003A5BCA">
      <w:pPr>
        <w:pBdr>
          <w:top w:val="nil"/>
          <w:left w:val="nil"/>
          <w:bottom w:val="nil"/>
          <w:right w:val="nil"/>
          <w:between w:val="nil"/>
        </w:pBdr>
        <w:spacing w:after="0" w:line="240" w:lineRule="auto"/>
        <w:jc w:val="center"/>
        <w:rPr>
          <w:rFonts w:ascii="Arial" w:eastAsia="Times New Roman" w:hAnsi="Arial" w:cs="Arial"/>
          <w:b/>
          <w:color w:val="000000"/>
          <w:sz w:val="20"/>
          <w:szCs w:val="20"/>
        </w:rPr>
      </w:pPr>
    </w:p>
    <w:p w14:paraId="5F5E2202" w14:textId="77777777" w:rsidR="003A5BCA" w:rsidRPr="00311A5A" w:rsidRDefault="003A5BCA">
      <w:pPr>
        <w:pBdr>
          <w:top w:val="nil"/>
          <w:left w:val="nil"/>
          <w:bottom w:val="nil"/>
          <w:right w:val="nil"/>
          <w:between w:val="nil"/>
        </w:pBdr>
        <w:spacing w:after="0" w:line="240" w:lineRule="auto"/>
        <w:jc w:val="center"/>
        <w:rPr>
          <w:rFonts w:ascii="Arial" w:eastAsia="Times New Roman" w:hAnsi="Arial" w:cs="Arial"/>
          <w:b/>
          <w:color w:val="000000"/>
          <w:sz w:val="20"/>
          <w:szCs w:val="20"/>
        </w:rPr>
      </w:pPr>
    </w:p>
    <w:p w14:paraId="394B9266" w14:textId="77777777" w:rsidR="003A5BCA" w:rsidRPr="00311A5A" w:rsidRDefault="003A5BCA">
      <w:pPr>
        <w:pBdr>
          <w:top w:val="nil"/>
          <w:left w:val="nil"/>
          <w:bottom w:val="nil"/>
          <w:right w:val="nil"/>
          <w:between w:val="nil"/>
        </w:pBdr>
        <w:spacing w:after="0" w:line="240" w:lineRule="auto"/>
        <w:jc w:val="center"/>
        <w:rPr>
          <w:rFonts w:ascii="Arial" w:eastAsia="Times New Roman" w:hAnsi="Arial" w:cs="Arial"/>
          <w:b/>
          <w:color w:val="000000"/>
          <w:sz w:val="20"/>
          <w:szCs w:val="20"/>
        </w:rPr>
      </w:pPr>
    </w:p>
    <w:p w14:paraId="144B5101" w14:textId="766338E1" w:rsidR="00C77C93" w:rsidRPr="00311A5A" w:rsidRDefault="004A6CD0">
      <w:pPr>
        <w:pBdr>
          <w:top w:val="nil"/>
          <w:left w:val="nil"/>
          <w:bottom w:val="nil"/>
          <w:right w:val="nil"/>
          <w:between w:val="nil"/>
        </w:pBdr>
        <w:spacing w:after="0" w:line="240" w:lineRule="auto"/>
        <w:jc w:val="center"/>
        <w:rPr>
          <w:rFonts w:ascii="Arial" w:eastAsia="Times New Roman" w:hAnsi="Arial" w:cs="Arial"/>
          <w:b/>
          <w:color w:val="000000"/>
          <w:sz w:val="20"/>
          <w:szCs w:val="20"/>
        </w:rPr>
      </w:pPr>
      <w:r w:rsidRPr="00311A5A">
        <w:rPr>
          <w:rFonts w:ascii="Arial" w:eastAsia="Times New Roman" w:hAnsi="Arial" w:cs="Arial"/>
          <w:b/>
          <w:color w:val="000000"/>
          <w:sz w:val="20"/>
          <w:szCs w:val="20"/>
        </w:rPr>
        <w:t>RESOLUCIÓN No.  …….- SECU-2021</w:t>
      </w:r>
    </w:p>
    <w:p w14:paraId="286F4EB5" w14:textId="77777777" w:rsidR="00C77C93" w:rsidRPr="00311A5A" w:rsidRDefault="00C77C93">
      <w:pPr>
        <w:pBdr>
          <w:top w:val="nil"/>
          <w:left w:val="nil"/>
          <w:bottom w:val="nil"/>
          <w:right w:val="nil"/>
          <w:between w:val="nil"/>
        </w:pBdr>
        <w:spacing w:after="0" w:line="240" w:lineRule="auto"/>
        <w:rPr>
          <w:rFonts w:ascii="Arial" w:eastAsia="Times New Roman" w:hAnsi="Arial" w:cs="Arial"/>
          <w:b/>
          <w:color w:val="000000"/>
          <w:sz w:val="20"/>
          <w:szCs w:val="20"/>
        </w:rPr>
      </w:pPr>
    </w:p>
    <w:p w14:paraId="512B4A33" w14:textId="77777777" w:rsidR="00C77C93" w:rsidRPr="00311A5A" w:rsidRDefault="00C77C93">
      <w:pPr>
        <w:pBdr>
          <w:top w:val="nil"/>
          <w:left w:val="nil"/>
          <w:bottom w:val="nil"/>
          <w:right w:val="nil"/>
          <w:between w:val="nil"/>
        </w:pBdr>
        <w:spacing w:after="0" w:line="240" w:lineRule="auto"/>
        <w:jc w:val="center"/>
        <w:rPr>
          <w:rFonts w:ascii="Arial" w:eastAsia="Times New Roman" w:hAnsi="Arial" w:cs="Arial"/>
          <w:b/>
          <w:color w:val="000000"/>
          <w:sz w:val="20"/>
          <w:szCs w:val="20"/>
        </w:rPr>
      </w:pPr>
    </w:p>
    <w:p w14:paraId="04CA5535" w14:textId="59CEC98C" w:rsidR="00C77C93" w:rsidRPr="00311A5A" w:rsidRDefault="00122125" w:rsidP="00C75845">
      <w:pPr>
        <w:pBdr>
          <w:top w:val="nil"/>
          <w:left w:val="nil"/>
          <w:bottom w:val="nil"/>
          <w:right w:val="nil"/>
          <w:between w:val="nil"/>
        </w:pBdr>
        <w:spacing w:after="0" w:line="360" w:lineRule="auto"/>
        <w:ind w:firstLine="720"/>
        <w:jc w:val="center"/>
        <w:rPr>
          <w:rFonts w:ascii="Arial" w:eastAsia="Times New Roman" w:hAnsi="Arial" w:cs="Arial"/>
          <w:b/>
          <w:color w:val="000000"/>
          <w:sz w:val="20"/>
          <w:szCs w:val="20"/>
        </w:rPr>
      </w:pPr>
      <w:r w:rsidRPr="00311A5A">
        <w:rPr>
          <w:rFonts w:ascii="Arial" w:eastAsia="Times New Roman" w:hAnsi="Arial" w:cs="Arial"/>
          <w:b/>
          <w:color w:val="000000"/>
          <w:sz w:val="20"/>
          <w:szCs w:val="20"/>
        </w:rPr>
        <w:t>DIEGO PAÚL CARRERA HARO</w:t>
      </w:r>
    </w:p>
    <w:p w14:paraId="61337B17" w14:textId="72B81F16" w:rsidR="00C77C93" w:rsidRPr="00311A5A" w:rsidRDefault="000E328B">
      <w:pPr>
        <w:pBdr>
          <w:top w:val="nil"/>
          <w:left w:val="nil"/>
          <w:bottom w:val="nil"/>
          <w:right w:val="nil"/>
          <w:between w:val="nil"/>
        </w:pBdr>
        <w:spacing w:after="0" w:line="360" w:lineRule="auto"/>
        <w:jc w:val="center"/>
        <w:rPr>
          <w:rFonts w:ascii="Arial" w:eastAsia="Times New Roman" w:hAnsi="Arial" w:cs="Arial"/>
          <w:b/>
          <w:color w:val="000000"/>
          <w:sz w:val="20"/>
          <w:szCs w:val="20"/>
        </w:rPr>
      </w:pPr>
      <w:r w:rsidRPr="00311A5A">
        <w:rPr>
          <w:rFonts w:ascii="Arial" w:eastAsia="Times New Roman" w:hAnsi="Arial" w:cs="Arial"/>
          <w:b/>
          <w:color w:val="000000"/>
          <w:sz w:val="20"/>
          <w:szCs w:val="20"/>
        </w:rPr>
        <w:t xml:space="preserve">SECRETARIO DE CULTURA </w:t>
      </w:r>
    </w:p>
    <w:p w14:paraId="0F05FAF9" w14:textId="77777777" w:rsidR="00C77C93" w:rsidRPr="00311A5A" w:rsidRDefault="000E328B">
      <w:pPr>
        <w:pBdr>
          <w:top w:val="nil"/>
          <w:left w:val="nil"/>
          <w:bottom w:val="nil"/>
          <w:right w:val="nil"/>
          <w:between w:val="nil"/>
        </w:pBdr>
        <w:spacing w:after="0" w:line="360" w:lineRule="auto"/>
        <w:jc w:val="center"/>
        <w:rPr>
          <w:rFonts w:ascii="Arial" w:eastAsia="Times New Roman" w:hAnsi="Arial" w:cs="Arial"/>
          <w:b/>
          <w:color w:val="000000"/>
          <w:sz w:val="20"/>
          <w:szCs w:val="20"/>
        </w:rPr>
      </w:pPr>
      <w:r w:rsidRPr="00311A5A">
        <w:rPr>
          <w:rFonts w:ascii="Arial" w:eastAsia="Times New Roman" w:hAnsi="Arial" w:cs="Arial"/>
          <w:b/>
          <w:color w:val="000000"/>
          <w:sz w:val="20"/>
          <w:szCs w:val="20"/>
        </w:rPr>
        <w:t xml:space="preserve">GAD </w:t>
      </w:r>
      <w:r w:rsidR="005B3F61" w:rsidRPr="00311A5A">
        <w:rPr>
          <w:rFonts w:ascii="Arial" w:eastAsia="Times New Roman" w:hAnsi="Arial" w:cs="Arial"/>
          <w:b/>
          <w:color w:val="000000"/>
          <w:sz w:val="20"/>
          <w:szCs w:val="20"/>
        </w:rPr>
        <w:t>DEL DISTRITO</w:t>
      </w:r>
      <w:r w:rsidRPr="00311A5A">
        <w:rPr>
          <w:rFonts w:ascii="Arial" w:eastAsia="Times New Roman" w:hAnsi="Arial" w:cs="Arial"/>
          <w:b/>
          <w:color w:val="000000"/>
          <w:sz w:val="20"/>
          <w:szCs w:val="20"/>
        </w:rPr>
        <w:t xml:space="preserve"> METROPOLITANO DE QUITO</w:t>
      </w:r>
    </w:p>
    <w:p w14:paraId="7379DF39" w14:textId="2A6693EE" w:rsidR="00C77C93" w:rsidRDefault="00C77C93">
      <w:pPr>
        <w:pBdr>
          <w:top w:val="nil"/>
          <w:left w:val="nil"/>
          <w:bottom w:val="nil"/>
          <w:right w:val="nil"/>
          <w:between w:val="nil"/>
        </w:pBdr>
        <w:spacing w:after="0" w:line="240" w:lineRule="auto"/>
        <w:jc w:val="both"/>
        <w:rPr>
          <w:rFonts w:ascii="Arial" w:eastAsia="Times New Roman" w:hAnsi="Arial" w:cs="Arial"/>
          <w:b/>
          <w:color w:val="000000"/>
          <w:sz w:val="20"/>
          <w:szCs w:val="20"/>
        </w:rPr>
      </w:pPr>
    </w:p>
    <w:p w14:paraId="3C45D93E" w14:textId="0D636D02" w:rsidR="00FD2FC7" w:rsidRDefault="00FD2FC7">
      <w:pPr>
        <w:pBdr>
          <w:top w:val="nil"/>
          <w:left w:val="nil"/>
          <w:bottom w:val="nil"/>
          <w:right w:val="nil"/>
          <w:between w:val="nil"/>
        </w:pBdr>
        <w:spacing w:after="0" w:line="240" w:lineRule="auto"/>
        <w:jc w:val="both"/>
        <w:rPr>
          <w:rFonts w:ascii="Arial" w:eastAsia="Times New Roman" w:hAnsi="Arial" w:cs="Arial"/>
          <w:b/>
          <w:color w:val="000000"/>
          <w:sz w:val="20"/>
          <w:szCs w:val="20"/>
        </w:rPr>
      </w:pPr>
    </w:p>
    <w:p w14:paraId="3A5994EF" w14:textId="77777777" w:rsidR="00FD2FC7" w:rsidRPr="00311A5A" w:rsidRDefault="00FD2FC7">
      <w:pPr>
        <w:pBdr>
          <w:top w:val="nil"/>
          <w:left w:val="nil"/>
          <w:bottom w:val="nil"/>
          <w:right w:val="nil"/>
          <w:between w:val="nil"/>
        </w:pBdr>
        <w:spacing w:after="0" w:line="240" w:lineRule="auto"/>
        <w:jc w:val="both"/>
        <w:rPr>
          <w:rFonts w:ascii="Arial" w:eastAsia="Times New Roman" w:hAnsi="Arial" w:cs="Arial"/>
          <w:b/>
          <w:color w:val="000000"/>
          <w:sz w:val="20"/>
          <w:szCs w:val="20"/>
        </w:rPr>
      </w:pPr>
    </w:p>
    <w:p w14:paraId="25757376" w14:textId="77777777" w:rsidR="00C77C93" w:rsidRPr="00311A5A" w:rsidRDefault="000E328B">
      <w:pPr>
        <w:spacing w:line="240" w:lineRule="auto"/>
        <w:jc w:val="center"/>
        <w:rPr>
          <w:rFonts w:ascii="Arial" w:eastAsia="Times New Roman" w:hAnsi="Arial" w:cs="Arial"/>
          <w:b/>
          <w:sz w:val="20"/>
          <w:szCs w:val="20"/>
        </w:rPr>
      </w:pPr>
      <w:r w:rsidRPr="00311A5A">
        <w:rPr>
          <w:rFonts w:ascii="Arial" w:eastAsia="Times New Roman" w:hAnsi="Arial" w:cs="Arial"/>
          <w:b/>
          <w:sz w:val="20"/>
          <w:szCs w:val="20"/>
        </w:rPr>
        <w:t>CONSIDERANDO:</w:t>
      </w:r>
    </w:p>
    <w:p w14:paraId="49CB9FD9" w14:textId="77777777" w:rsidR="00FD2FC7" w:rsidRDefault="00FD2FC7" w:rsidP="00430A3A">
      <w:pPr>
        <w:spacing w:line="240" w:lineRule="auto"/>
        <w:ind w:left="720" w:right="-397" w:hanging="720"/>
        <w:jc w:val="both"/>
        <w:rPr>
          <w:rFonts w:ascii="Arial" w:eastAsia="Times New Roman" w:hAnsi="Arial" w:cs="Arial"/>
          <w:b/>
          <w:sz w:val="20"/>
          <w:szCs w:val="20"/>
        </w:rPr>
      </w:pPr>
    </w:p>
    <w:p w14:paraId="25DB431F" w14:textId="18608499" w:rsidR="00C77C93" w:rsidRPr="00311A5A" w:rsidRDefault="000E328B" w:rsidP="00430A3A">
      <w:pPr>
        <w:spacing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b/>
          <w:sz w:val="20"/>
          <w:szCs w:val="20"/>
        </w:rPr>
        <w:tab/>
      </w:r>
      <w:r w:rsidRPr="00311A5A">
        <w:rPr>
          <w:rFonts w:ascii="Arial" w:eastAsia="Times New Roman" w:hAnsi="Arial" w:cs="Arial"/>
          <w:sz w:val="20"/>
          <w:szCs w:val="20"/>
        </w:rPr>
        <w:t>la Constitución de la República en sus artículos 22 y 23, señala que las personas tienen derecho a desarrollar su capacidad creativa, al ejercicio digno y sostenido de las actividades culturales y artísticas, a beneficiarse de la protección de los derechos morales y patrimoniales que les correspondan por las producciones científicas, literarias o artísticas de su autoría; así como acceder a participar del espacio público como ámbito de deliberación, intercambio cultural, cohesión social y promoción de la igualdad en la diversidad</w:t>
      </w:r>
      <w:r w:rsidR="00FF0D60">
        <w:rPr>
          <w:rFonts w:ascii="Arial" w:eastAsia="Times New Roman" w:hAnsi="Arial" w:cs="Arial"/>
          <w:sz w:val="20"/>
          <w:szCs w:val="20"/>
        </w:rPr>
        <w:t>.</w:t>
      </w:r>
      <w:r w:rsidRPr="00311A5A">
        <w:rPr>
          <w:rFonts w:ascii="Arial" w:eastAsia="Times New Roman" w:hAnsi="Arial" w:cs="Arial"/>
          <w:sz w:val="20"/>
          <w:szCs w:val="20"/>
        </w:rPr>
        <w:t xml:space="preserve">  </w:t>
      </w:r>
    </w:p>
    <w:p w14:paraId="67AABA27" w14:textId="7EE075B7" w:rsidR="00C77C93" w:rsidRPr="00311A5A" w:rsidRDefault="000E328B" w:rsidP="00430A3A">
      <w:pPr>
        <w:spacing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la norma constitucional en los numerales 5 y 7 del artículo 380, dispone que: “</w:t>
      </w:r>
      <w:r w:rsidRPr="00311A5A">
        <w:rPr>
          <w:rFonts w:ascii="Arial" w:eastAsia="Times New Roman" w:hAnsi="Arial" w:cs="Arial"/>
          <w:i/>
          <w:sz w:val="20"/>
          <w:szCs w:val="20"/>
        </w:rPr>
        <w:t>Serán responsabilidades del Estado: (…)</w:t>
      </w:r>
      <w:r w:rsidRPr="00311A5A">
        <w:rPr>
          <w:rFonts w:ascii="Arial" w:eastAsia="Times New Roman" w:hAnsi="Arial" w:cs="Arial"/>
          <w:sz w:val="20"/>
          <w:szCs w:val="20"/>
        </w:rPr>
        <w:t xml:space="preserve"> </w:t>
      </w:r>
      <w:r w:rsidRPr="00311A5A">
        <w:rPr>
          <w:rFonts w:ascii="Arial" w:eastAsia="Times New Roman" w:hAnsi="Arial" w:cs="Arial"/>
          <w:i/>
          <w:sz w:val="20"/>
          <w:szCs w:val="20"/>
        </w:rPr>
        <w:t>5. Apoyar el ejercicio de las profesiones artísticas</w:t>
      </w:r>
      <w:r w:rsidRPr="00311A5A">
        <w:rPr>
          <w:rFonts w:ascii="Arial" w:eastAsia="Times New Roman" w:hAnsi="Arial" w:cs="Arial"/>
          <w:sz w:val="20"/>
          <w:szCs w:val="20"/>
        </w:rPr>
        <w:t xml:space="preserve">; y, 7. </w:t>
      </w:r>
      <w:r w:rsidRPr="00311A5A">
        <w:rPr>
          <w:rFonts w:ascii="Arial" w:eastAsia="Times New Roman" w:hAnsi="Arial" w:cs="Arial"/>
          <w:i/>
          <w:sz w:val="20"/>
          <w:szCs w:val="20"/>
        </w:rPr>
        <w:t>Garantizar la diversidad en la oferta cultural y promover la producción nacional de bienes culturales, así como su difusión masiva</w:t>
      </w:r>
      <w:r w:rsidRPr="00311A5A">
        <w:rPr>
          <w:rFonts w:ascii="Arial" w:eastAsia="Times New Roman" w:hAnsi="Arial" w:cs="Arial"/>
          <w:sz w:val="20"/>
          <w:szCs w:val="20"/>
        </w:rPr>
        <w:t>”</w:t>
      </w:r>
      <w:r w:rsidR="00FF0D60">
        <w:rPr>
          <w:rFonts w:ascii="Arial" w:eastAsia="Times New Roman" w:hAnsi="Arial" w:cs="Arial"/>
          <w:sz w:val="20"/>
          <w:szCs w:val="20"/>
        </w:rPr>
        <w:t>.</w:t>
      </w:r>
      <w:r w:rsidRPr="00311A5A">
        <w:rPr>
          <w:rFonts w:ascii="Arial" w:eastAsia="Times New Roman" w:hAnsi="Arial" w:cs="Arial"/>
          <w:sz w:val="20"/>
          <w:szCs w:val="20"/>
        </w:rPr>
        <w:t xml:space="preserve"> </w:t>
      </w:r>
    </w:p>
    <w:p w14:paraId="1BB4455C" w14:textId="24415798" w:rsidR="00C77C93" w:rsidRPr="00311A5A" w:rsidRDefault="000E328B" w:rsidP="00430A3A">
      <w:pPr>
        <w:spacing w:line="240" w:lineRule="auto"/>
        <w:ind w:left="720" w:right="-397" w:hanging="720"/>
        <w:jc w:val="both"/>
        <w:rPr>
          <w:rFonts w:ascii="Arial" w:eastAsia="Times New Roman" w:hAnsi="Arial" w:cs="Arial"/>
          <w:i/>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el artículo 22 de la Declaración Universal de los Derechos Humanos, ratificada por el Ecuador el 21 de octubre de 1977, señala que</w:t>
      </w:r>
      <w:r w:rsidR="00FE66CD">
        <w:rPr>
          <w:rFonts w:ascii="Arial" w:eastAsia="Times New Roman" w:hAnsi="Arial" w:cs="Arial"/>
          <w:sz w:val="20"/>
          <w:szCs w:val="20"/>
        </w:rPr>
        <w:t>:</w:t>
      </w:r>
      <w:r w:rsidRPr="00311A5A">
        <w:rPr>
          <w:rFonts w:ascii="Arial" w:eastAsia="Times New Roman" w:hAnsi="Arial" w:cs="Arial"/>
          <w:sz w:val="20"/>
          <w:szCs w:val="20"/>
        </w:rPr>
        <w:t xml:space="preserve"> “</w:t>
      </w:r>
      <w:r w:rsidR="008F1633" w:rsidRPr="00311A5A">
        <w:rPr>
          <w:rFonts w:ascii="Arial" w:eastAsia="Times New Roman" w:hAnsi="Arial" w:cs="Arial"/>
          <w:i/>
          <w:sz w:val="20"/>
          <w:szCs w:val="20"/>
        </w:rPr>
        <w:t>Toda persona (…) tiene derecho a la seguridad social, y a obtener (…)</w:t>
      </w:r>
      <w:r w:rsidR="008F1633" w:rsidRPr="00311A5A">
        <w:rPr>
          <w:rFonts w:ascii="Arial" w:eastAsia="Times New Roman" w:hAnsi="Arial" w:cs="Arial"/>
          <w:sz w:val="20"/>
          <w:szCs w:val="20"/>
        </w:rPr>
        <w:t xml:space="preserve"> </w:t>
      </w:r>
      <w:r w:rsidRPr="00311A5A">
        <w:rPr>
          <w:rFonts w:ascii="Arial" w:eastAsia="Times New Roman" w:hAnsi="Arial" w:cs="Arial"/>
          <w:sz w:val="20"/>
          <w:szCs w:val="20"/>
        </w:rPr>
        <w:t>las satisfacciones de los derechos económicos, sociales y culturales, son indispensables a su dignidad y al libre desarrollo de su personalidad. Y en su artículo 27 establece: (…) “</w:t>
      </w:r>
      <w:r w:rsidRPr="00311A5A">
        <w:rPr>
          <w:rFonts w:ascii="Arial" w:eastAsia="Times New Roman" w:hAnsi="Arial" w:cs="Arial"/>
          <w:i/>
          <w:sz w:val="20"/>
          <w:szCs w:val="20"/>
        </w:rPr>
        <w:t>Toda persona tiene derecho a tomar parte libremente en la vida cultural de la comunidad, a gozar de las artes”.</w:t>
      </w:r>
    </w:p>
    <w:p w14:paraId="6DD59011" w14:textId="3EA1EEA4" w:rsidR="00C77C93" w:rsidRPr="0064280B" w:rsidRDefault="000E328B" w:rsidP="00430A3A">
      <w:pPr>
        <w:spacing w:after="0" w:line="240" w:lineRule="auto"/>
        <w:ind w:left="720" w:right="-397" w:hanging="720"/>
        <w:jc w:val="both"/>
        <w:rPr>
          <w:rFonts w:ascii="Arial" w:eastAsia="Times New Roman" w:hAnsi="Arial" w:cs="Arial"/>
          <w:i/>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 xml:space="preserve">la Declaración Universal de la UNESCO sobre la Diversidad Cultural </w:t>
      </w:r>
      <w:r w:rsidR="008F1633" w:rsidRPr="00311A5A">
        <w:rPr>
          <w:rFonts w:ascii="Arial" w:eastAsia="Times New Roman" w:hAnsi="Arial" w:cs="Arial"/>
          <w:sz w:val="20"/>
          <w:szCs w:val="20"/>
        </w:rPr>
        <w:t>entre sus considerandos hace mención que el “Preámbulo de la Constitución de la UNESCO se afirma</w:t>
      </w:r>
      <w:r w:rsidR="00FE66CD">
        <w:rPr>
          <w:rFonts w:ascii="Arial" w:eastAsia="Times New Roman" w:hAnsi="Arial" w:cs="Arial"/>
          <w:sz w:val="20"/>
          <w:szCs w:val="20"/>
        </w:rPr>
        <w:t>:</w:t>
      </w:r>
      <w:r w:rsidR="008F1633" w:rsidRPr="00311A5A">
        <w:rPr>
          <w:rFonts w:ascii="Arial" w:eastAsia="Times New Roman" w:hAnsi="Arial" w:cs="Arial"/>
          <w:sz w:val="20"/>
          <w:szCs w:val="20"/>
        </w:rPr>
        <w:t xml:space="preserve"> </w:t>
      </w:r>
      <w:r w:rsidR="008F1633" w:rsidRPr="0064280B">
        <w:rPr>
          <w:rFonts w:ascii="Arial" w:eastAsia="Times New Roman" w:hAnsi="Arial" w:cs="Arial"/>
          <w:i/>
          <w:sz w:val="20"/>
          <w:szCs w:val="20"/>
        </w:rPr>
        <w:t xml:space="preserve">“(…) </w:t>
      </w:r>
      <w:r w:rsidRPr="0064280B">
        <w:rPr>
          <w:rFonts w:ascii="Arial" w:eastAsia="Times New Roman" w:hAnsi="Arial" w:cs="Arial"/>
          <w:i/>
          <w:sz w:val="20"/>
          <w:szCs w:val="20"/>
        </w:rPr>
        <w:t>que la amplia difusión de la cultura y la educación de la humanidad para la justicia, la libertad y la paz, son indispensables a la dignidad del hombre.</w:t>
      </w:r>
      <w:r w:rsidR="00FE66CD" w:rsidRPr="0064280B">
        <w:rPr>
          <w:rFonts w:ascii="Arial" w:eastAsia="Times New Roman" w:hAnsi="Arial" w:cs="Arial"/>
          <w:i/>
          <w:sz w:val="20"/>
          <w:szCs w:val="20"/>
        </w:rPr>
        <w:t xml:space="preserve"> </w:t>
      </w:r>
      <w:r w:rsidR="008F1633" w:rsidRPr="0064280B">
        <w:rPr>
          <w:rFonts w:ascii="Arial" w:eastAsia="Times New Roman" w:hAnsi="Arial" w:cs="Arial"/>
          <w:i/>
          <w:sz w:val="20"/>
          <w:szCs w:val="20"/>
        </w:rPr>
        <w:t>(…)””</w:t>
      </w:r>
      <w:r w:rsidR="00FE66CD" w:rsidRPr="0064280B">
        <w:rPr>
          <w:rFonts w:ascii="Arial" w:eastAsia="Times New Roman" w:hAnsi="Arial" w:cs="Arial"/>
          <w:i/>
          <w:sz w:val="20"/>
          <w:szCs w:val="20"/>
        </w:rPr>
        <w:t>.</w:t>
      </w:r>
    </w:p>
    <w:p w14:paraId="3504DE7A" w14:textId="77777777" w:rsidR="00C77C93" w:rsidRPr="00311A5A" w:rsidRDefault="00C77C93">
      <w:pPr>
        <w:spacing w:after="0" w:line="240" w:lineRule="auto"/>
        <w:ind w:right="-397"/>
        <w:jc w:val="both"/>
        <w:rPr>
          <w:rFonts w:ascii="Arial" w:eastAsia="Times New Roman" w:hAnsi="Arial" w:cs="Arial"/>
          <w:sz w:val="20"/>
          <w:szCs w:val="20"/>
        </w:rPr>
      </w:pPr>
    </w:p>
    <w:p w14:paraId="16D7C35E" w14:textId="0410F5DB" w:rsidR="00C77C93" w:rsidRPr="00311A5A" w:rsidRDefault="000E328B" w:rsidP="00430A3A">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 xml:space="preserve">la Declaración Universal de la UNESCO sobre la Diversidad Cultural establece en su primer artículo: </w:t>
      </w:r>
      <w:r w:rsidRPr="00311A5A">
        <w:rPr>
          <w:rFonts w:ascii="Arial" w:eastAsia="Times New Roman" w:hAnsi="Arial" w:cs="Arial"/>
          <w:i/>
          <w:sz w:val="20"/>
          <w:szCs w:val="20"/>
        </w:rPr>
        <w:t>“La cultura adquiere formas diversas a través del tiempo y del espacio. Esta diversidad se manifiesta en la originalidad y la pluralidad de las identidades que caracterizan a los grupos y las sociedades que componen la humanidad. Fuente de intercambios, de innovación y de creatividad, la diversidad cultural es tan necesaria para el género humano como la diversidad bilógica para los organismos vivos”</w:t>
      </w:r>
      <w:r w:rsidR="00FE66CD">
        <w:rPr>
          <w:rFonts w:ascii="Arial" w:eastAsia="Times New Roman" w:hAnsi="Arial" w:cs="Arial"/>
          <w:sz w:val="20"/>
          <w:szCs w:val="20"/>
        </w:rPr>
        <w:t>.</w:t>
      </w:r>
    </w:p>
    <w:p w14:paraId="6E6EA6D7" w14:textId="77777777" w:rsidR="00C77C93" w:rsidRPr="00311A5A" w:rsidRDefault="00C77C93">
      <w:pPr>
        <w:spacing w:after="0" w:line="240" w:lineRule="auto"/>
        <w:ind w:right="-397"/>
        <w:jc w:val="both"/>
        <w:rPr>
          <w:rFonts w:ascii="Arial" w:eastAsia="Times New Roman" w:hAnsi="Arial" w:cs="Arial"/>
          <w:b/>
          <w:sz w:val="20"/>
          <w:szCs w:val="20"/>
        </w:rPr>
      </w:pPr>
    </w:p>
    <w:p w14:paraId="26038111" w14:textId="3B25745C" w:rsidR="00C77C93" w:rsidRPr="00311A5A" w:rsidRDefault="000E328B" w:rsidP="00430A3A">
      <w:pPr>
        <w:spacing w:after="0" w:line="240" w:lineRule="auto"/>
        <w:ind w:left="720" w:right="-397" w:hanging="720"/>
        <w:jc w:val="both"/>
        <w:rPr>
          <w:rFonts w:ascii="Arial" w:eastAsia="Times New Roman" w:hAnsi="Arial" w:cs="Arial"/>
          <w:b/>
          <w:sz w:val="20"/>
          <w:szCs w:val="20"/>
        </w:rPr>
      </w:pPr>
      <w:r w:rsidRPr="00311A5A">
        <w:rPr>
          <w:rFonts w:ascii="Arial" w:eastAsia="Times New Roman" w:hAnsi="Arial" w:cs="Arial"/>
          <w:b/>
          <w:sz w:val="20"/>
          <w:szCs w:val="20"/>
        </w:rPr>
        <w:t xml:space="preserve">Que, </w:t>
      </w:r>
      <w:r w:rsidR="00430A3A" w:rsidRPr="00311A5A">
        <w:rPr>
          <w:rFonts w:ascii="Arial" w:eastAsia="Times New Roman" w:hAnsi="Arial" w:cs="Arial"/>
          <w:b/>
          <w:sz w:val="20"/>
          <w:szCs w:val="20"/>
        </w:rPr>
        <w:tab/>
      </w:r>
      <w:r w:rsidRPr="00311A5A">
        <w:rPr>
          <w:rFonts w:ascii="Arial" w:eastAsia="Times New Roman" w:hAnsi="Arial" w:cs="Arial"/>
          <w:sz w:val="20"/>
          <w:szCs w:val="20"/>
        </w:rPr>
        <w:t>el literal b) del artículo 3, de la Ley Orgánica de Cultura, señala dentro de sus fines</w:t>
      </w:r>
      <w:r w:rsidR="000A7230" w:rsidRPr="00311A5A">
        <w:rPr>
          <w:rFonts w:ascii="Arial" w:eastAsia="Times New Roman" w:hAnsi="Arial" w:cs="Arial"/>
          <w:sz w:val="20"/>
          <w:szCs w:val="20"/>
        </w:rPr>
        <w:t>,</w:t>
      </w:r>
      <w:r w:rsidRPr="00311A5A">
        <w:rPr>
          <w:rFonts w:ascii="Arial" w:eastAsia="Times New Roman" w:hAnsi="Arial" w:cs="Arial"/>
          <w:sz w:val="20"/>
          <w:szCs w:val="20"/>
        </w:rPr>
        <w:t xml:space="preserve"> fomentar e impulsar la libre creación, producción, valoración y circulación de productos y servicios culturales; así como, el de promover el acceso al espacio público de las diversas expresiones</w:t>
      </w:r>
    </w:p>
    <w:p w14:paraId="6F7B1F7F" w14:textId="77777777" w:rsidR="00C77C93" w:rsidRPr="00311A5A" w:rsidRDefault="00C77C93">
      <w:pPr>
        <w:spacing w:after="0" w:line="240" w:lineRule="auto"/>
        <w:ind w:right="-397"/>
        <w:jc w:val="both"/>
        <w:rPr>
          <w:rFonts w:ascii="Arial" w:eastAsia="Times New Roman" w:hAnsi="Arial" w:cs="Arial"/>
          <w:sz w:val="20"/>
          <w:szCs w:val="20"/>
        </w:rPr>
      </w:pPr>
    </w:p>
    <w:p w14:paraId="61743F6C" w14:textId="119E7B03" w:rsidR="00C77C93" w:rsidRPr="00311A5A" w:rsidRDefault="000E328B" w:rsidP="00430A3A">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el Título II de la Ley Orgánica de Cultura, en su artículo 5 sobre los derechos culturales, determina, entre otros, los siguientes: “</w:t>
      </w:r>
      <w:r w:rsidRPr="00311A5A">
        <w:rPr>
          <w:rFonts w:ascii="Arial" w:eastAsia="Times New Roman" w:hAnsi="Arial" w:cs="Arial"/>
          <w:i/>
          <w:sz w:val="20"/>
          <w:szCs w:val="20"/>
        </w:rPr>
        <w:t xml:space="preserve">e) Libertad de creación. Las personas, comunidades, comunas, pueblos y nacionalidades, colectivos y organizaciones artísticas y culturales tienen </w:t>
      </w:r>
      <w:r w:rsidRPr="00311A5A">
        <w:rPr>
          <w:rFonts w:ascii="Arial" w:eastAsia="Times New Roman" w:hAnsi="Arial" w:cs="Arial"/>
          <w:i/>
          <w:sz w:val="20"/>
          <w:szCs w:val="20"/>
        </w:rPr>
        <w:lastRenderedPageBreak/>
        <w:t>derecho a gozar de independencia y autonomía para ejercer los derechos culturales, crear, poner en circulación sus creaciones artísticas y manifestaciones culturales. f) Acceso a los bienes y servicios culturales y patrimoniales. Todas las personas, comunidades, comunas, pueblos y nacionalidades, colectivos y organizaciones tienen derecho a acceder a los bienes y servicios culturales, materiales o inmateriales, y a la información que las entidades públicas y privadas tengan de ellas, sin más limitación que las establecidas en la Constitución y la Ley. g) Formación en artes, cultura y patrimonio. Todas las personas, comunidades, pueblos y nacionalidades, colectivos y organizaciones tienen derecho a la formación artística, cultural y patrimonial en el marco de un proceso educativo integral. h) Uso, acceso y disfrute del espacio público. Todas las personas tienen derecho de participar y acceder a bienes y servicios culturales diversos en el espacio público</w:t>
      </w:r>
      <w:r w:rsidRPr="00311A5A">
        <w:rPr>
          <w:rFonts w:ascii="Arial" w:eastAsia="Times New Roman" w:hAnsi="Arial" w:cs="Arial"/>
          <w:sz w:val="20"/>
          <w:szCs w:val="20"/>
        </w:rPr>
        <w:t>”. </w:t>
      </w:r>
    </w:p>
    <w:p w14:paraId="43B20ED7" w14:textId="77777777" w:rsidR="00C77C93" w:rsidRPr="00311A5A" w:rsidRDefault="00C77C93">
      <w:pPr>
        <w:spacing w:after="0" w:line="240" w:lineRule="auto"/>
        <w:ind w:right="-397"/>
        <w:jc w:val="both"/>
        <w:rPr>
          <w:rFonts w:ascii="Arial" w:eastAsia="Times New Roman" w:hAnsi="Arial" w:cs="Arial"/>
          <w:b/>
          <w:sz w:val="20"/>
          <w:szCs w:val="20"/>
        </w:rPr>
      </w:pPr>
    </w:p>
    <w:p w14:paraId="20F02A92" w14:textId="26EDBE1F" w:rsidR="00C77C93" w:rsidRPr="00311A5A" w:rsidRDefault="000E328B" w:rsidP="00430A3A">
      <w:pPr>
        <w:spacing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el artículo 4 del Código Orgánico de Organización Territorial Autonomía y Descentralización - COOTAD, prescribe dentro de los fines de los Gobiernos Autónomos Descentralizados: (…) “</w:t>
      </w:r>
      <w:r w:rsidRPr="00311A5A">
        <w:rPr>
          <w:rFonts w:ascii="Arial" w:eastAsia="Times New Roman" w:hAnsi="Arial" w:cs="Arial"/>
          <w:i/>
          <w:sz w:val="20"/>
          <w:szCs w:val="20"/>
        </w:rPr>
        <w:t>e) La protección y promoción de la diversidad cultural y el respeto a sus espacios de generación e intercambio; la recuperación, preservación y desarrollo de la memoria social y el patrimonio cultural</w:t>
      </w:r>
      <w:r w:rsidRPr="00311A5A">
        <w:rPr>
          <w:rFonts w:ascii="Arial" w:eastAsia="Times New Roman" w:hAnsi="Arial" w:cs="Arial"/>
          <w:sz w:val="20"/>
          <w:szCs w:val="20"/>
        </w:rPr>
        <w:t>"</w:t>
      </w:r>
      <w:r w:rsidR="00FE66CD">
        <w:rPr>
          <w:rFonts w:ascii="Arial" w:eastAsia="Times New Roman" w:hAnsi="Arial" w:cs="Arial"/>
          <w:sz w:val="20"/>
          <w:szCs w:val="20"/>
        </w:rPr>
        <w:t>.</w:t>
      </w:r>
      <w:r w:rsidRPr="00311A5A">
        <w:rPr>
          <w:rFonts w:ascii="Arial" w:eastAsia="Times New Roman" w:hAnsi="Arial" w:cs="Arial"/>
          <w:sz w:val="20"/>
          <w:szCs w:val="20"/>
        </w:rPr>
        <w:t> </w:t>
      </w:r>
    </w:p>
    <w:p w14:paraId="389DDC0F" w14:textId="09A376CB" w:rsidR="00C77C93" w:rsidRPr="00311A5A" w:rsidRDefault="000E328B" w:rsidP="00430A3A">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 xml:space="preserve">el artículo 84, literal p), del Código Ibídem, establece que son funciones de los Distritos Metropolitanos, </w:t>
      </w:r>
      <w:r w:rsidRPr="00311A5A">
        <w:rPr>
          <w:rFonts w:ascii="Arial" w:eastAsia="Times New Roman" w:hAnsi="Arial" w:cs="Arial"/>
          <w:i/>
          <w:sz w:val="20"/>
          <w:szCs w:val="20"/>
        </w:rPr>
        <w:t>“Promover y patrocinar las culturas, las artes, actividades deportivas y recreativas en beneficio de la colectividad del distrito metropolitano</w:t>
      </w:r>
      <w:r w:rsidRPr="00311A5A">
        <w:rPr>
          <w:rFonts w:ascii="Arial" w:eastAsia="Times New Roman" w:hAnsi="Arial" w:cs="Arial"/>
          <w:sz w:val="20"/>
          <w:szCs w:val="20"/>
        </w:rPr>
        <w:t>”</w:t>
      </w:r>
      <w:r w:rsidR="00FE66CD">
        <w:rPr>
          <w:rFonts w:ascii="Arial" w:eastAsia="Times New Roman" w:hAnsi="Arial" w:cs="Arial"/>
          <w:sz w:val="20"/>
          <w:szCs w:val="20"/>
        </w:rPr>
        <w:t>.</w:t>
      </w:r>
      <w:r w:rsidRPr="00311A5A">
        <w:rPr>
          <w:rFonts w:ascii="Arial" w:eastAsia="Times New Roman" w:hAnsi="Arial" w:cs="Arial"/>
          <w:sz w:val="20"/>
          <w:szCs w:val="20"/>
        </w:rPr>
        <w:t xml:space="preserve"> </w:t>
      </w:r>
    </w:p>
    <w:p w14:paraId="1B100E0F" w14:textId="77777777" w:rsidR="00C77C93" w:rsidRPr="00311A5A" w:rsidRDefault="00C77C93">
      <w:pPr>
        <w:spacing w:after="0" w:line="240" w:lineRule="auto"/>
        <w:ind w:right="-397"/>
        <w:jc w:val="both"/>
        <w:rPr>
          <w:rFonts w:ascii="Arial" w:eastAsia="Times New Roman" w:hAnsi="Arial" w:cs="Arial"/>
          <w:sz w:val="20"/>
          <w:szCs w:val="20"/>
        </w:rPr>
      </w:pPr>
    </w:p>
    <w:p w14:paraId="377DCDC5" w14:textId="4281119A" w:rsidR="00C77C93" w:rsidRPr="00311A5A" w:rsidRDefault="000E328B" w:rsidP="008C4514">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 xml:space="preserve">el mencionado Código Orgánico, en su artículo 418, relacionado a los Bienes de Uso Público establece: </w:t>
      </w:r>
      <w:r w:rsidRPr="00311A5A">
        <w:rPr>
          <w:rFonts w:ascii="Arial" w:eastAsia="Times New Roman" w:hAnsi="Arial" w:cs="Arial"/>
          <w:b/>
          <w:i/>
          <w:sz w:val="20"/>
          <w:szCs w:val="20"/>
        </w:rPr>
        <w:t>Bienes afectados al servicio público</w:t>
      </w:r>
      <w:r w:rsidRPr="00311A5A">
        <w:rPr>
          <w:rFonts w:ascii="Arial" w:eastAsia="Times New Roman" w:hAnsi="Arial" w:cs="Arial"/>
          <w:i/>
          <w:sz w:val="20"/>
          <w:szCs w:val="20"/>
        </w:rPr>
        <w:t xml:space="preserve">. - Son aquellos que se han adscrito administrativamente </w:t>
      </w:r>
      <w:r w:rsidRPr="00311A5A">
        <w:rPr>
          <w:rFonts w:ascii="Arial" w:eastAsia="Times New Roman" w:hAnsi="Arial" w:cs="Arial"/>
          <w:i/>
          <w:color w:val="000000"/>
          <w:sz w:val="20"/>
          <w:szCs w:val="20"/>
        </w:rPr>
        <w:t xml:space="preserve">a un servicio público de competencia del gobierno autónomo descentralizado o que se han adquirido o construido para tal efecto. Estos bienes, en cuanto tengan precio o sean susceptibles de avalúo, figurarán en el activo del balance del gobierno autónomo descentralizado o de la respectiva empresa responsable del servicio. Constituyen bienes afectados al servicio público: </w:t>
      </w:r>
      <w:r w:rsidR="000A7230" w:rsidRPr="00311A5A">
        <w:rPr>
          <w:rFonts w:ascii="Arial" w:eastAsia="Times New Roman" w:hAnsi="Arial" w:cs="Arial"/>
          <w:i/>
          <w:color w:val="000000"/>
          <w:sz w:val="20"/>
          <w:szCs w:val="20"/>
        </w:rPr>
        <w:t>(</w:t>
      </w:r>
      <w:r w:rsidRPr="00311A5A">
        <w:rPr>
          <w:rFonts w:ascii="Arial" w:eastAsia="Times New Roman" w:hAnsi="Arial" w:cs="Arial"/>
          <w:i/>
          <w:color w:val="000000"/>
          <w:sz w:val="20"/>
          <w:szCs w:val="20"/>
        </w:rPr>
        <w:t>…</w:t>
      </w:r>
      <w:r w:rsidR="000A7230" w:rsidRPr="00311A5A">
        <w:rPr>
          <w:rFonts w:ascii="Arial" w:eastAsia="Times New Roman" w:hAnsi="Arial" w:cs="Arial"/>
          <w:i/>
          <w:color w:val="000000"/>
          <w:sz w:val="20"/>
          <w:szCs w:val="20"/>
        </w:rPr>
        <w:t xml:space="preserve">) </w:t>
      </w:r>
      <w:r w:rsidRPr="00311A5A">
        <w:rPr>
          <w:rFonts w:ascii="Arial" w:eastAsia="Times New Roman" w:hAnsi="Arial" w:cs="Arial"/>
          <w:b/>
          <w:i/>
          <w:color w:val="000000"/>
          <w:sz w:val="20"/>
          <w:szCs w:val="20"/>
        </w:rPr>
        <w:t>b) Los edificios y demás elementos del activo destinados a establecimientos educacionales, bibliotecas, museos y demás funciones de carácter cultural</w:t>
      </w:r>
      <w:r w:rsidRPr="00311A5A">
        <w:rPr>
          <w:rFonts w:ascii="Arial" w:eastAsia="Times New Roman" w:hAnsi="Arial" w:cs="Arial"/>
          <w:i/>
          <w:color w:val="000000"/>
          <w:sz w:val="20"/>
          <w:szCs w:val="20"/>
        </w:rPr>
        <w:t>”.</w:t>
      </w:r>
      <w:r w:rsidRPr="00311A5A">
        <w:rPr>
          <w:rFonts w:ascii="Arial" w:eastAsia="Times New Roman" w:hAnsi="Arial" w:cs="Arial"/>
          <w:sz w:val="20"/>
          <w:szCs w:val="20"/>
        </w:rPr>
        <w:t xml:space="preserve"> </w:t>
      </w:r>
      <w:r w:rsidR="00FD509D" w:rsidRPr="00311A5A">
        <w:rPr>
          <w:rFonts w:ascii="Arial" w:eastAsia="Times New Roman" w:hAnsi="Arial" w:cs="Arial"/>
          <w:sz w:val="20"/>
          <w:szCs w:val="20"/>
        </w:rPr>
        <w:t>(Énfasis agregado).</w:t>
      </w:r>
    </w:p>
    <w:p w14:paraId="704BD448" w14:textId="77777777" w:rsidR="00C77C93" w:rsidRPr="00311A5A" w:rsidRDefault="00C77C93">
      <w:pPr>
        <w:spacing w:after="0" w:line="240" w:lineRule="auto"/>
        <w:ind w:right="-397"/>
        <w:jc w:val="both"/>
        <w:rPr>
          <w:rFonts w:ascii="Arial" w:eastAsia="Times New Roman" w:hAnsi="Arial" w:cs="Arial"/>
          <w:b/>
          <w:sz w:val="20"/>
          <w:szCs w:val="20"/>
        </w:rPr>
      </w:pPr>
    </w:p>
    <w:p w14:paraId="1263E3DF" w14:textId="7B1FF293" w:rsidR="00FD509D" w:rsidRPr="00311A5A" w:rsidRDefault="00FD509D" w:rsidP="00FD509D">
      <w:pPr>
        <w:spacing w:after="0" w:line="240" w:lineRule="auto"/>
        <w:ind w:left="720" w:right="-397" w:hanging="720"/>
        <w:jc w:val="both"/>
        <w:rPr>
          <w:rFonts w:ascii="Arial" w:eastAsia="Times New Roman" w:hAnsi="Arial" w:cs="Arial"/>
          <w:i/>
          <w:sz w:val="20"/>
          <w:szCs w:val="20"/>
        </w:rPr>
      </w:pPr>
      <w:r w:rsidRPr="0064280B">
        <w:rPr>
          <w:rFonts w:ascii="Arial" w:eastAsia="Times New Roman" w:hAnsi="Arial" w:cs="Arial"/>
          <w:b/>
          <w:sz w:val="20"/>
          <w:szCs w:val="20"/>
        </w:rPr>
        <w:t>Que</w:t>
      </w:r>
      <w:r w:rsidRPr="00311A5A">
        <w:rPr>
          <w:rFonts w:ascii="Arial" w:eastAsia="Times New Roman" w:hAnsi="Arial" w:cs="Arial"/>
          <w:sz w:val="20"/>
          <w:szCs w:val="20"/>
        </w:rPr>
        <w:t xml:space="preserve">, </w:t>
      </w:r>
      <w:r w:rsidRPr="00311A5A">
        <w:rPr>
          <w:rFonts w:ascii="Arial" w:eastAsia="Times New Roman" w:hAnsi="Arial" w:cs="Arial"/>
          <w:sz w:val="20"/>
          <w:szCs w:val="20"/>
        </w:rPr>
        <w:tab/>
        <w:t xml:space="preserve">el COOTAD,  en el artículo 434, referente al Destino de los bienes afectados al servicio público, dispone: </w:t>
      </w:r>
      <w:r w:rsidRPr="00311A5A">
        <w:rPr>
          <w:rFonts w:ascii="Arial" w:eastAsia="Times New Roman" w:hAnsi="Arial" w:cs="Arial"/>
          <w:i/>
          <w:sz w:val="20"/>
          <w:szCs w:val="20"/>
        </w:rPr>
        <w:t>“Los bienes afectados al servicio público sólo se emplearán para esta finalidad; de su guarda y conservación responderán los organismos o funcionarios que tengan a su cargo esos servicios.</w:t>
      </w:r>
    </w:p>
    <w:p w14:paraId="701676A3" w14:textId="77777777" w:rsidR="00FD509D" w:rsidRPr="00311A5A" w:rsidRDefault="00FD509D" w:rsidP="00206056">
      <w:pPr>
        <w:spacing w:after="0" w:line="240" w:lineRule="auto"/>
        <w:ind w:left="720" w:right="-397"/>
        <w:jc w:val="both"/>
        <w:rPr>
          <w:rFonts w:ascii="Arial" w:eastAsia="Times New Roman" w:hAnsi="Arial" w:cs="Arial"/>
          <w:i/>
          <w:sz w:val="20"/>
          <w:szCs w:val="20"/>
        </w:rPr>
      </w:pPr>
    </w:p>
    <w:p w14:paraId="1D29A4C6" w14:textId="77777777" w:rsidR="00FD509D" w:rsidRPr="00311A5A" w:rsidRDefault="00FD509D" w:rsidP="00206056">
      <w:pPr>
        <w:spacing w:after="0" w:line="240" w:lineRule="auto"/>
        <w:ind w:left="720" w:right="-397"/>
        <w:jc w:val="both"/>
        <w:rPr>
          <w:rFonts w:ascii="Arial" w:eastAsia="Times New Roman" w:hAnsi="Arial" w:cs="Arial"/>
          <w:i/>
          <w:sz w:val="20"/>
          <w:szCs w:val="20"/>
        </w:rPr>
      </w:pPr>
      <w:r w:rsidRPr="00311A5A">
        <w:rPr>
          <w:rFonts w:ascii="Arial" w:eastAsia="Times New Roman" w:hAnsi="Arial" w:cs="Arial"/>
          <w:i/>
          <w:sz w:val="20"/>
          <w:szCs w:val="20"/>
        </w:rPr>
        <w:t>Se prohíbe el uso de esos bienes para fines de lucro. Si por excepción tuviere que autorizarse este uso, se decidirá, previo compromiso garantizado, las condiciones de uso y entrega, el pago de una tasa o prestación patrimonial equivalente al menos al cincuenta por ciento (50%) de las utilidades líquidas que percibiere el usuario.</w:t>
      </w:r>
    </w:p>
    <w:p w14:paraId="28D250F7" w14:textId="77777777" w:rsidR="00FD509D" w:rsidRPr="00311A5A" w:rsidRDefault="00FD509D" w:rsidP="00206056">
      <w:pPr>
        <w:spacing w:after="0" w:line="240" w:lineRule="auto"/>
        <w:ind w:left="720" w:right="-397"/>
        <w:jc w:val="both"/>
        <w:rPr>
          <w:rFonts w:ascii="Arial" w:eastAsia="Times New Roman" w:hAnsi="Arial" w:cs="Arial"/>
          <w:i/>
          <w:sz w:val="20"/>
          <w:szCs w:val="20"/>
        </w:rPr>
      </w:pPr>
    </w:p>
    <w:p w14:paraId="3D19B337" w14:textId="61A313B3" w:rsidR="00FD509D" w:rsidRPr="00311A5A" w:rsidRDefault="00FD509D" w:rsidP="00206056">
      <w:pPr>
        <w:spacing w:after="0" w:line="240" w:lineRule="auto"/>
        <w:ind w:left="720" w:right="-397"/>
        <w:jc w:val="both"/>
        <w:rPr>
          <w:rFonts w:ascii="Arial" w:eastAsia="Times New Roman" w:hAnsi="Arial" w:cs="Arial"/>
          <w:i/>
          <w:sz w:val="20"/>
          <w:szCs w:val="20"/>
        </w:rPr>
      </w:pPr>
      <w:r w:rsidRPr="00311A5A">
        <w:rPr>
          <w:rFonts w:ascii="Arial" w:eastAsia="Times New Roman" w:hAnsi="Arial" w:cs="Arial"/>
          <w:i/>
          <w:sz w:val="20"/>
          <w:szCs w:val="20"/>
        </w:rPr>
        <w:t>Estos bienes ocasionalmente podrán ser usados para otros objetos de interés de los gobiernos autónomos descentralizados, siempre que no se afecte el servicio público que prestan de forma permanente.”.</w:t>
      </w:r>
    </w:p>
    <w:p w14:paraId="1BAC6198" w14:textId="77777777" w:rsidR="00FD509D" w:rsidRPr="00311A5A" w:rsidRDefault="00FD509D">
      <w:pPr>
        <w:spacing w:after="0" w:line="240" w:lineRule="auto"/>
        <w:ind w:right="-397"/>
        <w:jc w:val="both"/>
        <w:rPr>
          <w:rFonts w:ascii="Arial" w:eastAsia="Times New Roman" w:hAnsi="Arial" w:cs="Arial"/>
          <w:sz w:val="20"/>
          <w:szCs w:val="20"/>
        </w:rPr>
      </w:pPr>
    </w:p>
    <w:p w14:paraId="1BF5E84A" w14:textId="77777777" w:rsidR="008C4514" w:rsidRDefault="005754A5" w:rsidP="008C4514">
      <w:pPr>
        <w:spacing w:after="0" w:line="240" w:lineRule="auto"/>
        <w:ind w:left="720" w:right="-397" w:hanging="720"/>
        <w:jc w:val="both"/>
        <w:rPr>
          <w:rFonts w:ascii="Arial" w:eastAsia="Times New Roman" w:hAnsi="Arial" w:cs="Arial"/>
          <w:i/>
          <w:sz w:val="20"/>
          <w:szCs w:val="20"/>
        </w:rPr>
      </w:pPr>
      <w:r w:rsidRPr="00311A5A">
        <w:rPr>
          <w:rFonts w:ascii="Arial" w:eastAsia="Times New Roman" w:hAnsi="Arial" w:cs="Arial"/>
          <w:b/>
          <w:sz w:val="20"/>
          <w:szCs w:val="20"/>
        </w:rPr>
        <w:t xml:space="preserve">Que, </w:t>
      </w:r>
      <w:r w:rsidRPr="00311A5A">
        <w:rPr>
          <w:rFonts w:ascii="Arial" w:eastAsia="Times New Roman" w:hAnsi="Arial" w:cs="Arial"/>
          <w:b/>
          <w:sz w:val="20"/>
          <w:szCs w:val="20"/>
        </w:rPr>
        <w:tab/>
      </w:r>
      <w:r w:rsidRPr="00311A5A">
        <w:rPr>
          <w:rFonts w:ascii="Arial" w:eastAsia="Times New Roman" w:hAnsi="Arial" w:cs="Arial"/>
          <w:sz w:val="20"/>
          <w:szCs w:val="20"/>
        </w:rPr>
        <w:t>el Código Municipal para el Distrito Metropolitano de Quito, dispone</w:t>
      </w:r>
      <w:r w:rsidRPr="00311A5A">
        <w:rPr>
          <w:rFonts w:ascii="Arial" w:eastAsia="Times New Roman" w:hAnsi="Arial" w:cs="Arial"/>
          <w:i/>
          <w:sz w:val="20"/>
          <w:szCs w:val="20"/>
        </w:rPr>
        <w:t>: “Art. IV.6.51.- Arrendamiento de bienes de dominio público.- Para el arrendamiento o utilización de los bienes de uso público, se aplicará lo dispuesto en 429 del Código Orgánico de Organización Territorial Autonomía y Descentralización - COOTAD.</w:t>
      </w:r>
    </w:p>
    <w:p w14:paraId="1668FED1" w14:textId="77777777" w:rsidR="008C4514" w:rsidRDefault="008C4514" w:rsidP="008C4514">
      <w:pPr>
        <w:spacing w:after="0" w:line="240" w:lineRule="auto"/>
        <w:ind w:left="720" w:right="-397" w:hanging="720"/>
        <w:jc w:val="both"/>
        <w:rPr>
          <w:rFonts w:ascii="Arial" w:eastAsia="Times New Roman" w:hAnsi="Arial" w:cs="Arial"/>
          <w:i/>
          <w:sz w:val="20"/>
          <w:szCs w:val="20"/>
        </w:rPr>
      </w:pPr>
    </w:p>
    <w:p w14:paraId="17CDE704" w14:textId="43DD288A" w:rsidR="005754A5" w:rsidRPr="00311A5A" w:rsidRDefault="005754A5" w:rsidP="008C4514">
      <w:pPr>
        <w:spacing w:after="0" w:line="240" w:lineRule="auto"/>
        <w:ind w:left="720" w:right="-397"/>
        <w:jc w:val="both"/>
        <w:rPr>
          <w:rFonts w:ascii="Arial" w:eastAsia="Times New Roman" w:hAnsi="Arial" w:cs="Arial"/>
          <w:i/>
          <w:sz w:val="20"/>
          <w:szCs w:val="20"/>
        </w:rPr>
      </w:pPr>
      <w:r w:rsidRPr="00311A5A">
        <w:rPr>
          <w:rFonts w:ascii="Arial" w:eastAsia="Times New Roman" w:hAnsi="Arial" w:cs="Arial"/>
          <w:i/>
          <w:sz w:val="20"/>
          <w:szCs w:val="20"/>
        </w:rPr>
        <w:t xml:space="preserve">La regalía por el uso se fijará mediante un canon mensual determinado con criterio empresarial. </w:t>
      </w:r>
    </w:p>
    <w:p w14:paraId="5124456A" w14:textId="77777777" w:rsidR="005754A5" w:rsidRPr="00311A5A" w:rsidRDefault="005754A5" w:rsidP="00206056">
      <w:pPr>
        <w:spacing w:after="0" w:line="240" w:lineRule="auto"/>
        <w:ind w:left="720" w:right="-397"/>
        <w:jc w:val="both"/>
        <w:rPr>
          <w:rFonts w:ascii="Arial" w:eastAsia="Times New Roman" w:hAnsi="Arial" w:cs="Arial"/>
          <w:i/>
          <w:sz w:val="20"/>
          <w:szCs w:val="20"/>
        </w:rPr>
      </w:pPr>
      <w:r w:rsidRPr="00311A5A">
        <w:rPr>
          <w:rFonts w:ascii="Arial" w:eastAsia="Times New Roman" w:hAnsi="Arial" w:cs="Arial"/>
          <w:b/>
          <w:i/>
          <w:sz w:val="20"/>
          <w:szCs w:val="20"/>
        </w:rPr>
        <w:t>Para el arrendamiento de los bienes afectados al servicio público</w:t>
      </w:r>
      <w:r w:rsidRPr="00311A5A">
        <w:rPr>
          <w:rFonts w:ascii="Arial" w:eastAsia="Times New Roman" w:hAnsi="Arial" w:cs="Arial"/>
          <w:i/>
          <w:sz w:val="20"/>
          <w:szCs w:val="20"/>
        </w:rPr>
        <w:t xml:space="preserve">, se aplicará lo dispuesto en el artículo 434 del Código Orgánico de Organización Territorial Autonomía y Descentralización -COOTAD. El canon mensual de arrendamiento no podrá ser inferior al </w:t>
      </w:r>
      <w:r w:rsidRPr="00311A5A">
        <w:rPr>
          <w:rFonts w:ascii="Arial" w:eastAsia="Times New Roman" w:hAnsi="Arial" w:cs="Arial"/>
          <w:i/>
          <w:sz w:val="20"/>
          <w:szCs w:val="20"/>
        </w:rPr>
        <w:lastRenderedPageBreak/>
        <w:t>equivalente al cincuenta por ciento de las utilidades líquidas que percibiere el usuario, para lo cual, antes de la ocupación, se firmará un compromiso garantizando el pago de esa forma.</w:t>
      </w:r>
    </w:p>
    <w:p w14:paraId="4A66A7D2" w14:textId="77777777" w:rsidR="005754A5" w:rsidRPr="00311A5A" w:rsidRDefault="005754A5" w:rsidP="005754A5">
      <w:pPr>
        <w:spacing w:after="0" w:line="240" w:lineRule="auto"/>
        <w:ind w:right="-397"/>
        <w:jc w:val="both"/>
        <w:rPr>
          <w:rFonts w:ascii="Arial" w:eastAsia="Times New Roman" w:hAnsi="Arial" w:cs="Arial"/>
          <w:i/>
          <w:sz w:val="20"/>
          <w:szCs w:val="20"/>
        </w:rPr>
      </w:pPr>
    </w:p>
    <w:p w14:paraId="07149EB8" w14:textId="7787DFDA" w:rsidR="00FD509D" w:rsidRPr="00311A5A" w:rsidRDefault="005754A5" w:rsidP="00206056">
      <w:pPr>
        <w:spacing w:after="0" w:line="240" w:lineRule="auto"/>
        <w:ind w:left="720" w:right="-397"/>
        <w:jc w:val="both"/>
        <w:rPr>
          <w:rFonts w:ascii="Arial" w:eastAsia="Times New Roman" w:hAnsi="Arial" w:cs="Arial"/>
          <w:b/>
          <w:i/>
          <w:sz w:val="20"/>
          <w:szCs w:val="20"/>
        </w:rPr>
      </w:pPr>
      <w:r w:rsidRPr="00311A5A">
        <w:rPr>
          <w:rFonts w:ascii="Arial" w:eastAsia="Times New Roman" w:hAnsi="Arial" w:cs="Arial"/>
          <w:i/>
          <w:sz w:val="20"/>
          <w:szCs w:val="20"/>
        </w:rPr>
        <w:t>Para el arrendamiento de los bienes de uso público y afectados al servicio público, deberá tomarse en cuenta que éstos vayan a ser utilizados en fines compatibles con los del Municipio y que requiere la ciudad; exceptuándose los bienes que se hallen ocupados y que requieran de una mediación para recuperarlos.”.</w:t>
      </w:r>
    </w:p>
    <w:p w14:paraId="384D319C" w14:textId="77777777" w:rsidR="005754A5" w:rsidRPr="00311A5A" w:rsidRDefault="005754A5">
      <w:pPr>
        <w:spacing w:after="0" w:line="240" w:lineRule="auto"/>
        <w:ind w:right="-397"/>
        <w:jc w:val="both"/>
        <w:rPr>
          <w:rFonts w:ascii="Arial" w:eastAsia="Times New Roman" w:hAnsi="Arial" w:cs="Arial"/>
          <w:b/>
          <w:sz w:val="20"/>
          <w:szCs w:val="20"/>
        </w:rPr>
      </w:pPr>
    </w:p>
    <w:p w14:paraId="380F677C" w14:textId="1746E07C" w:rsidR="005754A5" w:rsidRPr="00311A5A" w:rsidRDefault="005754A5" w:rsidP="00206056">
      <w:pPr>
        <w:spacing w:after="0" w:line="240" w:lineRule="auto"/>
        <w:ind w:left="720" w:right="-397" w:hanging="720"/>
        <w:jc w:val="both"/>
        <w:rPr>
          <w:rFonts w:ascii="Arial" w:eastAsia="Times New Roman" w:hAnsi="Arial" w:cs="Arial"/>
          <w:b/>
          <w:i/>
          <w:sz w:val="20"/>
          <w:szCs w:val="20"/>
        </w:rPr>
      </w:pPr>
      <w:r w:rsidRPr="00311A5A">
        <w:rPr>
          <w:rFonts w:ascii="Arial" w:eastAsia="Times New Roman" w:hAnsi="Arial" w:cs="Arial"/>
          <w:b/>
          <w:sz w:val="20"/>
          <w:szCs w:val="20"/>
        </w:rPr>
        <w:t xml:space="preserve">Que, </w:t>
      </w:r>
      <w:r w:rsidRPr="00311A5A">
        <w:rPr>
          <w:rFonts w:ascii="Arial" w:eastAsia="Times New Roman" w:hAnsi="Arial" w:cs="Arial"/>
          <w:sz w:val="20"/>
          <w:szCs w:val="20"/>
        </w:rPr>
        <w:tab/>
        <w:t>el Código Municipal, antes señalado, dispone</w:t>
      </w:r>
      <w:r w:rsidR="001A4D54" w:rsidRPr="00311A5A">
        <w:rPr>
          <w:rFonts w:ascii="Arial" w:eastAsia="Times New Roman" w:hAnsi="Arial" w:cs="Arial"/>
          <w:sz w:val="20"/>
          <w:szCs w:val="20"/>
        </w:rPr>
        <w:t>:</w:t>
      </w:r>
      <w:r w:rsidR="00FE66CD">
        <w:rPr>
          <w:rFonts w:ascii="Arial" w:eastAsia="Times New Roman" w:hAnsi="Arial" w:cs="Arial"/>
          <w:sz w:val="20"/>
          <w:szCs w:val="20"/>
        </w:rPr>
        <w:t xml:space="preserve"> </w:t>
      </w:r>
      <w:r w:rsidR="008C4514">
        <w:rPr>
          <w:rFonts w:ascii="Arial" w:eastAsia="Times New Roman" w:hAnsi="Arial" w:cs="Arial"/>
          <w:i/>
          <w:sz w:val="20"/>
          <w:szCs w:val="20"/>
        </w:rPr>
        <w:t>“</w:t>
      </w:r>
      <w:r w:rsidRPr="00311A5A">
        <w:rPr>
          <w:rFonts w:ascii="Arial" w:eastAsia="Times New Roman" w:hAnsi="Arial" w:cs="Arial"/>
          <w:i/>
          <w:sz w:val="20"/>
          <w:szCs w:val="20"/>
        </w:rPr>
        <w:t>Art. IV.6.99.- Autorización de ocupación y uso temporal del espacio público.-</w:t>
      </w:r>
      <w:r w:rsidR="001A4D54" w:rsidRPr="00311A5A">
        <w:rPr>
          <w:rFonts w:ascii="Arial" w:eastAsia="Times New Roman" w:hAnsi="Arial" w:cs="Arial"/>
          <w:i/>
          <w:sz w:val="20"/>
          <w:szCs w:val="20"/>
        </w:rPr>
        <w:t xml:space="preserve"> </w:t>
      </w:r>
      <w:r w:rsidRPr="00311A5A">
        <w:rPr>
          <w:rFonts w:ascii="Arial" w:eastAsia="Times New Roman" w:hAnsi="Arial" w:cs="Arial"/>
          <w:i/>
          <w:sz w:val="20"/>
          <w:szCs w:val="20"/>
        </w:rPr>
        <w:t>1. La utilización temporal del espacio público sobre bienes de dominio y uso públicos, que comprende su ocupación y usos especiales, según se determine en la norma técnica, podrá ser autorizada a cambio del pago de una regalía, conforme lo establece la ley.</w:t>
      </w:r>
      <w:r w:rsidR="001A4D54" w:rsidRPr="00311A5A">
        <w:rPr>
          <w:rFonts w:ascii="Arial" w:eastAsia="Times New Roman" w:hAnsi="Arial" w:cs="Arial"/>
          <w:i/>
          <w:sz w:val="20"/>
          <w:szCs w:val="20"/>
        </w:rPr>
        <w:t xml:space="preserve"> </w:t>
      </w:r>
      <w:r w:rsidRPr="00311A5A">
        <w:rPr>
          <w:rFonts w:ascii="Arial" w:eastAsia="Times New Roman" w:hAnsi="Arial" w:cs="Arial"/>
          <w:i/>
          <w:sz w:val="20"/>
          <w:szCs w:val="20"/>
        </w:rPr>
        <w:t>Esta utilización puede comprender espacio público en subsuelo, superficie o aéreo.</w:t>
      </w:r>
      <w:r w:rsidR="001A4D54" w:rsidRPr="00311A5A">
        <w:rPr>
          <w:rFonts w:ascii="Arial" w:eastAsia="Times New Roman" w:hAnsi="Arial" w:cs="Arial"/>
          <w:i/>
          <w:sz w:val="20"/>
          <w:szCs w:val="20"/>
        </w:rPr>
        <w:t xml:space="preserve"> </w:t>
      </w:r>
      <w:r w:rsidRPr="00311A5A">
        <w:rPr>
          <w:rFonts w:ascii="Arial" w:eastAsia="Times New Roman" w:hAnsi="Arial" w:cs="Arial"/>
          <w:i/>
          <w:sz w:val="20"/>
          <w:szCs w:val="20"/>
        </w:rPr>
        <w:t>La utilización exclusiva y temporal, se instrumentará a través de autorizaciones y convenios. La máxima autoridad administrativa normará la forma en que se otorgarán estas autorizaciones y las condiciones para la suscripción de los convenios.</w:t>
      </w:r>
      <w:r w:rsidR="001A4D54" w:rsidRPr="00311A5A">
        <w:rPr>
          <w:rFonts w:ascii="Arial" w:eastAsia="Times New Roman" w:hAnsi="Arial" w:cs="Arial"/>
          <w:i/>
          <w:sz w:val="20"/>
          <w:szCs w:val="20"/>
        </w:rPr>
        <w:t xml:space="preserve"> </w:t>
      </w:r>
      <w:r w:rsidRPr="00311A5A">
        <w:rPr>
          <w:rFonts w:ascii="Arial" w:eastAsia="Times New Roman" w:hAnsi="Arial" w:cs="Arial"/>
          <w:i/>
          <w:sz w:val="20"/>
          <w:szCs w:val="20"/>
        </w:rPr>
        <w:t>La selección del administrado a quien se le entregará la autorización será por sorteo, exceptuando los casos en que por norma técnica o de planificación urbanística, se deba conceder dicha autorización a una persona natural o jurídica predeterminada.</w:t>
      </w:r>
      <w:r w:rsidR="001A4D54" w:rsidRPr="00311A5A">
        <w:rPr>
          <w:rFonts w:ascii="Arial" w:eastAsia="Times New Roman" w:hAnsi="Arial" w:cs="Arial"/>
          <w:i/>
          <w:sz w:val="20"/>
          <w:szCs w:val="20"/>
        </w:rPr>
        <w:t xml:space="preserve"> </w:t>
      </w:r>
      <w:r w:rsidRPr="00311A5A">
        <w:rPr>
          <w:rFonts w:ascii="Arial" w:eastAsia="Times New Roman" w:hAnsi="Arial" w:cs="Arial"/>
          <w:i/>
          <w:sz w:val="20"/>
          <w:szCs w:val="20"/>
        </w:rPr>
        <w:t>Esta disposición no se aplica a concesiones.</w:t>
      </w:r>
      <w:r w:rsidR="001A4D54" w:rsidRPr="00311A5A">
        <w:rPr>
          <w:rFonts w:ascii="Arial" w:eastAsia="Times New Roman" w:hAnsi="Arial" w:cs="Arial"/>
          <w:i/>
          <w:sz w:val="20"/>
          <w:szCs w:val="20"/>
        </w:rPr>
        <w:t xml:space="preserve"> (…)</w:t>
      </w:r>
      <w:r w:rsidR="00FE66CD">
        <w:rPr>
          <w:rFonts w:ascii="Arial" w:eastAsia="Times New Roman" w:hAnsi="Arial" w:cs="Arial"/>
          <w:i/>
          <w:sz w:val="20"/>
          <w:szCs w:val="20"/>
        </w:rPr>
        <w:t>”.</w:t>
      </w:r>
    </w:p>
    <w:p w14:paraId="5509F833" w14:textId="77777777" w:rsidR="00C77C93" w:rsidRPr="00311A5A" w:rsidRDefault="00C77C93">
      <w:pPr>
        <w:spacing w:after="0" w:line="240" w:lineRule="auto"/>
        <w:ind w:right="-397"/>
        <w:jc w:val="both"/>
        <w:rPr>
          <w:rFonts w:ascii="Arial" w:eastAsia="Times New Roman" w:hAnsi="Arial" w:cs="Arial"/>
          <w:b/>
          <w:sz w:val="20"/>
          <w:szCs w:val="20"/>
        </w:rPr>
      </w:pPr>
    </w:p>
    <w:p w14:paraId="1FD42B6B" w14:textId="53250368" w:rsidR="00063E9F" w:rsidRPr="00311A5A" w:rsidRDefault="00063E9F" w:rsidP="00063E9F">
      <w:pPr>
        <w:spacing w:after="0" w:line="240" w:lineRule="auto"/>
        <w:ind w:left="720" w:right="-397" w:hanging="720"/>
        <w:jc w:val="both"/>
        <w:rPr>
          <w:rFonts w:ascii="Arial" w:eastAsia="Times New Roman" w:hAnsi="Arial" w:cs="Arial"/>
          <w:i/>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w:t>
      </w:r>
      <w:r w:rsidRPr="00311A5A">
        <w:rPr>
          <w:rFonts w:ascii="Arial" w:eastAsia="Times New Roman" w:hAnsi="Arial" w:cs="Arial"/>
          <w:sz w:val="20"/>
          <w:szCs w:val="20"/>
        </w:rPr>
        <w:tab/>
        <w:t xml:space="preserve">mediante Resolución A-010 de 31 de marzo de 2011, el Alcalde del Distrito Metropolitano, </w:t>
      </w:r>
      <w:r w:rsidR="00FE66CD">
        <w:rPr>
          <w:rFonts w:ascii="Arial" w:eastAsia="Times New Roman" w:hAnsi="Arial" w:cs="Arial"/>
          <w:sz w:val="20"/>
          <w:szCs w:val="20"/>
        </w:rPr>
        <w:t>aprobó</w:t>
      </w:r>
      <w:r w:rsidR="00FE66CD" w:rsidRPr="00311A5A">
        <w:rPr>
          <w:rFonts w:ascii="Arial" w:eastAsia="Times New Roman" w:hAnsi="Arial" w:cs="Arial"/>
          <w:sz w:val="20"/>
          <w:szCs w:val="20"/>
        </w:rPr>
        <w:t xml:space="preserve"> </w:t>
      </w:r>
      <w:r w:rsidRPr="00311A5A">
        <w:rPr>
          <w:rFonts w:ascii="Arial" w:eastAsia="Times New Roman" w:hAnsi="Arial" w:cs="Arial"/>
          <w:sz w:val="20"/>
          <w:szCs w:val="20"/>
        </w:rPr>
        <w:t xml:space="preserve">la estructura orgánica del Municipio del Distrito Metropolitano de Quito, integrando a la Secretaría de Cultura, dentro de la Decisión Sectorial del Nivel 1. Político y de Decisión. El artículo 2, numeral 1 de esta resolución, establece: </w:t>
      </w:r>
      <w:r w:rsidRPr="00311A5A">
        <w:rPr>
          <w:rFonts w:ascii="Arial" w:eastAsia="Times New Roman" w:hAnsi="Arial" w:cs="Arial"/>
          <w:i/>
          <w:sz w:val="20"/>
          <w:szCs w:val="20"/>
        </w:rPr>
        <w:t>“sin perjuicio de las competencias que les fueran delegadas por el Alcalde Metropolitano, los Secretarios continuarán ejerciendo la función de coordinación y supervisión programáticas en cada ramo de actividad que le ha sido encomendado”</w:t>
      </w:r>
      <w:r w:rsidR="00FE66CD">
        <w:rPr>
          <w:rFonts w:ascii="Arial" w:eastAsia="Times New Roman" w:hAnsi="Arial" w:cs="Arial"/>
          <w:i/>
          <w:sz w:val="20"/>
          <w:szCs w:val="20"/>
        </w:rPr>
        <w:t>.</w:t>
      </w:r>
    </w:p>
    <w:p w14:paraId="26433947" w14:textId="77777777" w:rsidR="00C77C93" w:rsidRPr="00311A5A" w:rsidRDefault="00C77C93">
      <w:pPr>
        <w:spacing w:after="0" w:line="240" w:lineRule="auto"/>
        <w:ind w:right="-397"/>
        <w:jc w:val="both"/>
        <w:rPr>
          <w:rFonts w:ascii="Arial" w:eastAsia="Times New Roman" w:hAnsi="Arial" w:cs="Arial"/>
          <w:sz w:val="20"/>
          <w:szCs w:val="20"/>
        </w:rPr>
      </w:pPr>
    </w:p>
    <w:p w14:paraId="7BF92225" w14:textId="066CE599" w:rsidR="00C77C93" w:rsidRPr="00311A5A" w:rsidRDefault="000E328B" w:rsidP="00430A3A">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el propósito de la política cultural del Municipio del Distrito Metropolitano de Quito previsto en el artículo 2 de la Resolución No. A</w:t>
      </w:r>
      <w:r w:rsidR="000B3911" w:rsidRPr="00311A5A">
        <w:rPr>
          <w:rFonts w:ascii="Arial" w:eastAsia="Times New Roman" w:hAnsi="Arial" w:cs="Arial"/>
          <w:sz w:val="20"/>
          <w:szCs w:val="20"/>
        </w:rPr>
        <w:t>-</w:t>
      </w:r>
      <w:r w:rsidRPr="00311A5A">
        <w:rPr>
          <w:rFonts w:ascii="Arial" w:eastAsia="Times New Roman" w:hAnsi="Arial" w:cs="Arial"/>
          <w:sz w:val="20"/>
          <w:szCs w:val="20"/>
        </w:rPr>
        <w:t xml:space="preserve">015 de </w:t>
      </w:r>
      <w:r w:rsidR="00C77870" w:rsidRPr="00311A5A">
        <w:rPr>
          <w:rFonts w:ascii="Arial" w:eastAsia="Times New Roman" w:hAnsi="Arial" w:cs="Arial"/>
          <w:sz w:val="20"/>
          <w:szCs w:val="20"/>
        </w:rPr>
        <w:t>0</w:t>
      </w:r>
      <w:r w:rsidRPr="00311A5A">
        <w:rPr>
          <w:rFonts w:ascii="Arial" w:eastAsia="Times New Roman" w:hAnsi="Arial" w:cs="Arial"/>
          <w:sz w:val="20"/>
          <w:szCs w:val="20"/>
        </w:rPr>
        <w:t>6 de julio de 2016, que contiene la Declaración de Principios para la Aplicación Local de los Derechos Culturales, consiste en garantizar el libre acceso a la cultura</w:t>
      </w:r>
      <w:r w:rsidR="00666E26">
        <w:rPr>
          <w:rFonts w:ascii="Arial" w:eastAsia="Times New Roman" w:hAnsi="Arial" w:cs="Arial"/>
          <w:sz w:val="20"/>
          <w:szCs w:val="20"/>
        </w:rPr>
        <w:t>,</w:t>
      </w:r>
      <w:r w:rsidRPr="00311A5A">
        <w:rPr>
          <w:rFonts w:ascii="Arial" w:eastAsia="Times New Roman" w:hAnsi="Arial" w:cs="Arial"/>
          <w:sz w:val="20"/>
          <w:szCs w:val="20"/>
        </w:rPr>
        <w:t xml:space="preserve"> la protección, promoción de espacios para el diálogo y la convivencia: y la protección y difusión del patrimonio tangible e intangible</w:t>
      </w:r>
      <w:r w:rsidR="00666E26">
        <w:rPr>
          <w:rFonts w:ascii="Arial" w:eastAsia="Times New Roman" w:hAnsi="Arial" w:cs="Arial"/>
          <w:sz w:val="20"/>
          <w:szCs w:val="20"/>
        </w:rPr>
        <w:t>.</w:t>
      </w:r>
    </w:p>
    <w:p w14:paraId="1F9FDEFA" w14:textId="77777777" w:rsidR="00C77C93" w:rsidRPr="00311A5A" w:rsidRDefault="00C77C93">
      <w:pPr>
        <w:spacing w:after="0" w:line="240" w:lineRule="auto"/>
        <w:ind w:right="-397"/>
        <w:jc w:val="both"/>
        <w:rPr>
          <w:rFonts w:ascii="Arial" w:eastAsia="Times New Roman" w:hAnsi="Arial" w:cs="Arial"/>
          <w:sz w:val="20"/>
          <w:szCs w:val="20"/>
        </w:rPr>
      </w:pPr>
    </w:p>
    <w:p w14:paraId="5339E846" w14:textId="0F4E9A68" w:rsidR="00C77C93" w:rsidRPr="00311A5A" w:rsidRDefault="000E328B" w:rsidP="00430A3A">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según lo previsto en los artículos 5 y 6 de la Resolución No. A</w:t>
      </w:r>
      <w:r w:rsidR="000B3911" w:rsidRPr="00311A5A">
        <w:rPr>
          <w:rFonts w:ascii="Arial" w:eastAsia="Times New Roman" w:hAnsi="Arial" w:cs="Arial"/>
          <w:sz w:val="20"/>
          <w:szCs w:val="20"/>
        </w:rPr>
        <w:t>-</w:t>
      </w:r>
      <w:r w:rsidR="00C21661" w:rsidRPr="00311A5A">
        <w:rPr>
          <w:rFonts w:ascii="Arial" w:eastAsia="Times New Roman" w:hAnsi="Arial" w:cs="Arial"/>
          <w:sz w:val="20"/>
          <w:szCs w:val="20"/>
        </w:rPr>
        <w:t>0</w:t>
      </w:r>
      <w:r w:rsidRPr="00311A5A">
        <w:rPr>
          <w:rFonts w:ascii="Arial" w:eastAsia="Times New Roman" w:hAnsi="Arial" w:cs="Arial"/>
          <w:sz w:val="20"/>
          <w:szCs w:val="20"/>
        </w:rPr>
        <w:t>15</w:t>
      </w:r>
      <w:r w:rsidR="00C77870" w:rsidRPr="00311A5A">
        <w:rPr>
          <w:rFonts w:ascii="Arial" w:eastAsia="Times New Roman" w:hAnsi="Arial" w:cs="Arial"/>
          <w:sz w:val="20"/>
          <w:szCs w:val="20"/>
        </w:rPr>
        <w:t xml:space="preserve"> de 06 de julio de 2016</w:t>
      </w:r>
      <w:r w:rsidRPr="00311A5A">
        <w:rPr>
          <w:rFonts w:ascii="Arial" w:eastAsia="Times New Roman" w:hAnsi="Arial" w:cs="Arial"/>
          <w:sz w:val="20"/>
          <w:szCs w:val="20"/>
        </w:rPr>
        <w:t xml:space="preserve">, la Red Metropolitana de Cultura, bajo la autoridad de la Secretaría de Cultura, se encuentra </w:t>
      </w:r>
      <w:r w:rsidR="00A33B5B" w:rsidRPr="00311A5A">
        <w:rPr>
          <w:rFonts w:ascii="Arial" w:eastAsia="Times New Roman" w:hAnsi="Arial" w:cs="Arial"/>
          <w:sz w:val="20"/>
          <w:szCs w:val="20"/>
        </w:rPr>
        <w:t>La Casa de las Bandas</w:t>
      </w:r>
      <w:r w:rsidR="00666E26">
        <w:rPr>
          <w:rFonts w:ascii="Arial" w:eastAsia="Times New Roman" w:hAnsi="Arial" w:cs="Arial"/>
          <w:sz w:val="20"/>
          <w:szCs w:val="20"/>
        </w:rPr>
        <w:t>.</w:t>
      </w:r>
      <w:r w:rsidRPr="00311A5A">
        <w:rPr>
          <w:rFonts w:ascii="Arial" w:eastAsia="Times New Roman" w:hAnsi="Arial" w:cs="Arial"/>
          <w:sz w:val="20"/>
          <w:szCs w:val="20"/>
        </w:rPr>
        <w:t xml:space="preserve"> </w:t>
      </w:r>
    </w:p>
    <w:p w14:paraId="6F909BE5" w14:textId="77777777" w:rsidR="00C77C93" w:rsidRPr="00311A5A" w:rsidRDefault="00C77C93">
      <w:pPr>
        <w:spacing w:after="0" w:line="240" w:lineRule="auto"/>
        <w:ind w:right="-397"/>
        <w:jc w:val="both"/>
        <w:rPr>
          <w:rFonts w:ascii="Arial" w:eastAsia="Times New Roman" w:hAnsi="Arial" w:cs="Arial"/>
          <w:sz w:val="20"/>
          <w:szCs w:val="20"/>
        </w:rPr>
      </w:pPr>
    </w:p>
    <w:p w14:paraId="19B99190" w14:textId="16BD33F5" w:rsidR="00C77C93" w:rsidRPr="00311A5A" w:rsidRDefault="000E328B" w:rsidP="00430A3A">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el artículo 7, literal b)</w:t>
      </w:r>
      <w:r w:rsidR="00C21661" w:rsidRPr="00311A5A">
        <w:rPr>
          <w:rFonts w:ascii="Arial" w:eastAsia="Times New Roman" w:hAnsi="Arial" w:cs="Arial"/>
          <w:sz w:val="20"/>
          <w:szCs w:val="20"/>
        </w:rPr>
        <w:t xml:space="preserve">  </w:t>
      </w:r>
      <w:r w:rsidR="009E2192">
        <w:rPr>
          <w:rFonts w:ascii="Arial" w:eastAsia="Times New Roman" w:hAnsi="Arial" w:cs="Arial"/>
          <w:sz w:val="20"/>
          <w:szCs w:val="20"/>
        </w:rPr>
        <w:t xml:space="preserve">subnumeral iii), </w:t>
      </w:r>
      <w:r w:rsidRPr="00311A5A">
        <w:rPr>
          <w:rFonts w:ascii="Arial" w:eastAsia="Times New Roman" w:hAnsi="Arial" w:cs="Arial"/>
          <w:sz w:val="20"/>
          <w:szCs w:val="20"/>
        </w:rPr>
        <w:t>de la Resolución N</w:t>
      </w:r>
      <w:r w:rsidR="008F1633" w:rsidRPr="00311A5A">
        <w:rPr>
          <w:rFonts w:ascii="Arial" w:eastAsia="Times New Roman" w:hAnsi="Arial" w:cs="Arial"/>
          <w:sz w:val="20"/>
          <w:szCs w:val="20"/>
        </w:rPr>
        <w:t>o</w:t>
      </w:r>
      <w:r w:rsidRPr="00311A5A">
        <w:rPr>
          <w:rFonts w:ascii="Arial" w:eastAsia="Times New Roman" w:hAnsi="Arial" w:cs="Arial"/>
          <w:sz w:val="20"/>
          <w:szCs w:val="20"/>
        </w:rPr>
        <w:t>. A 015</w:t>
      </w:r>
      <w:r w:rsidR="00C77870" w:rsidRPr="00311A5A">
        <w:rPr>
          <w:rFonts w:ascii="Arial" w:eastAsia="Times New Roman" w:hAnsi="Arial" w:cs="Arial"/>
          <w:sz w:val="20"/>
          <w:szCs w:val="20"/>
        </w:rPr>
        <w:t xml:space="preserve"> de 06 de julio de 2016</w:t>
      </w:r>
      <w:r w:rsidRPr="00311A5A">
        <w:rPr>
          <w:rFonts w:ascii="Arial" w:eastAsia="Times New Roman" w:hAnsi="Arial" w:cs="Arial"/>
          <w:sz w:val="20"/>
          <w:szCs w:val="20"/>
        </w:rPr>
        <w:t>,: “</w:t>
      </w:r>
      <w:r w:rsidR="0064280B">
        <w:rPr>
          <w:rFonts w:ascii="Arial" w:eastAsia="Times New Roman" w:hAnsi="Arial" w:cs="Arial"/>
          <w:sz w:val="20"/>
          <w:szCs w:val="20"/>
        </w:rPr>
        <w:t xml:space="preserve"> Que el</w:t>
      </w:r>
      <w:r w:rsidRPr="00311A5A">
        <w:rPr>
          <w:rFonts w:ascii="Arial" w:eastAsia="Times New Roman" w:hAnsi="Arial" w:cs="Arial"/>
          <w:i/>
          <w:sz w:val="20"/>
          <w:szCs w:val="20"/>
        </w:rPr>
        <w:t xml:space="preserve"> ciudadano sea el beneficiario del arte y la cultura, y que estas experiencias culturales sirvan para enriquecer su vida cotidiana</w:t>
      </w:r>
      <w:r w:rsidRPr="00311A5A">
        <w:rPr>
          <w:rFonts w:ascii="Arial" w:eastAsia="Times New Roman" w:hAnsi="Arial" w:cs="Arial"/>
          <w:sz w:val="20"/>
          <w:szCs w:val="20"/>
        </w:rPr>
        <w:t>”</w:t>
      </w:r>
      <w:r w:rsidR="00E75746">
        <w:rPr>
          <w:rFonts w:ascii="Arial" w:eastAsia="Times New Roman" w:hAnsi="Arial" w:cs="Arial"/>
          <w:sz w:val="20"/>
          <w:szCs w:val="20"/>
        </w:rPr>
        <w:t>.</w:t>
      </w:r>
      <w:r w:rsidRPr="00311A5A">
        <w:rPr>
          <w:rFonts w:ascii="Arial" w:eastAsia="Times New Roman" w:hAnsi="Arial" w:cs="Arial"/>
          <w:sz w:val="20"/>
          <w:szCs w:val="20"/>
        </w:rPr>
        <w:t xml:space="preserve">;    </w:t>
      </w:r>
    </w:p>
    <w:p w14:paraId="7F11EE0B" w14:textId="77777777" w:rsidR="00C77C93" w:rsidRPr="00311A5A" w:rsidRDefault="00C77C93">
      <w:pPr>
        <w:spacing w:after="0" w:line="240" w:lineRule="auto"/>
        <w:ind w:right="-397"/>
        <w:jc w:val="both"/>
        <w:rPr>
          <w:rFonts w:ascii="Arial" w:eastAsia="Times New Roman" w:hAnsi="Arial" w:cs="Arial"/>
          <w:b/>
          <w:sz w:val="20"/>
          <w:szCs w:val="20"/>
        </w:rPr>
      </w:pPr>
    </w:p>
    <w:p w14:paraId="6DE606B1" w14:textId="6781E42B" w:rsidR="00C77C93" w:rsidRPr="00311A5A" w:rsidRDefault="000E328B" w:rsidP="00430A3A">
      <w:pPr>
        <w:spacing w:after="0" w:line="240" w:lineRule="auto"/>
        <w:ind w:left="720" w:right="-397" w:hanging="720"/>
        <w:jc w:val="both"/>
        <w:rPr>
          <w:rFonts w:ascii="Arial" w:eastAsia="Times New Roman" w:hAnsi="Arial" w:cs="Arial"/>
          <w:i/>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Pr="00311A5A">
        <w:rPr>
          <w:rFonts w:ascii="Arial" w:eastAsia="Times New Roman" w:hAnsi="Arial" w:cs="Arial"/>
          <w:sz w:val="20"/>
          <w:szCs w:val="20"/>
        </w:rPr>
        <w:t>la Resolución ibídem, en su Disposición General, señala: "</w:t>
      </w:r>
      <w:r w:rsidRPr="00311A5A">
        <w:rPr>
          <w:rFonts w:ascii="Arial" w:eastAsia="Times New Roman" w:hAnsi="Arial" w:cs="Arial"/>
          <w:i/>
          <w:sz w:val="20"/>
          <w:szCs w:val="20"/>
        </w:rPr>
        <w:t xml:space="preserve">La implementación, seguimiento y evaluación de la presente resolución le corresponde a la Secretaría de Cultura del MDMQ, para lo cual, de ser el caso </w:t>
      </w:r>
      <w:r w:rsidRPr="00311A5A">
        <w:rPr>
          <w:rFonts w:ascii="Arial" w:eastAsia="Times New Roman" w:hAnsi="Arial" w:cs="Arial"/>
          <w:b/>
          <w:i/>
          <w:sz w:val="20"/>
          <w:szCs w:val="20"/>
        </w:rPr>
        <w:t>dictará los instructivos</w:t>
      </w:r>
      <w:r w:rsidRPr="00311A5A">
        <w:rPr>
          <w:rFonts w:ascii="Arial" w:eastAsia="Times New Roman" w:hAnsi="Arial" w:cs="Arial"/>
          <w:i/>
          <w:sz w:val="20"/>
          <w:szCs w:val="20"/>
        </w:rPr>
        <w:t xml:space="preserve"> que en Derecho correspondan conforme la naturaleza de esta resolución"</w:t>
      </w:r>
      <w:r w:rsidR="00C21661" w:rsidRPr="00311A5A">
        <w:rPr>
          <w:rFonts w:ascii="Arial" w:eastAsia="Times New Roman" w:hAnsi="Arial" w:cs="Arial"/>
          <w:sz w:val="20"/>
          <w:szCs w:val="20"/>
        </w:rPr>
        <w:t>(Énfasis agregado)</w:t>
      </w:r>
      <w:r w:rsidRPr="00311A5A">
        <w:rPr>
          <w:rFonts w:ascii="Arial" w:eastAsia="Times New Roman" w:hAnsi="Arial" w:cs="Arial"/>
          <w:i/>
          <w:sz w:val="20"/>
          <w:szCs w:val="20"/>
        </w:rPr>
        <w:t>;</w:t>
      </w:r>
    </w:p>
    <w:p w14:paraId="0E6AD247" w14:textId="77777777" w:rsidR="00C77C93" w:rsidRPr="00311A5A" w:rsidRDefault="00C77C93">
      <w:pPr>
        <w:spacing w:after="0" w:line="240" w:lineRule="auto"/>
        <w:ind w:right="-397"/>
        <w:jc w:val="both"/>
        <w:rPr>
          <w:rFonts w:ascii="Arial" w:eastAsia="Times New Roman" w:hAnsi="Arial" w:cs="Arial"/>
          <w:sz w:val="20"/>
          <w:szCs w:val="20"/>
        </w:rPr>
      </w:pPr>
    </w:p>
    <w:p w14:paraId="2F59205F" w14:textId="653B3D06" w:rsidR="00121696" w:rsidRPr="00311A5A" w:rsidRDefault="00121696">
      <w:pPr>
        <w:spacing w:after="0" w:line="240" w:lineRule="auto"/>
        <w:ind w:right="-397"/>
        <w:jc w:val="both"/>
        <w:rPr>
          <w:rFonts w:ascii="Arial" w:eastAsia="Times New Roman" w:hAnsi="Arial" w:cs="Arial"/>
          <w:sz w:val="20"/>
          <w:szCs w:val="20"/>
        </w:rPr>
      </w:pPr>
    </w:p>
    <w:p w14:paraId="0BAB6F45" w14:textId="324F56FA" w:rsidR="00B91B45" w:rsidRPr="00311A5A" w:rsidRDefault="000E328B" w:rsidP="00430A3A">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00B91B45" w:rsidRPr="00311A5A">
        <w:rPr>
          <w:rFonts w:ascii="Arial" w:eastAsia="Times New Roman" w:hAnsi="Arial" w:cs="Arial"/>
          <w:sz w:val="20"/>
          <w:szCs w:val="20"/>
        </w:rPr>
        <w:t xml:space="preserve">mediante Resolución No. A-015, de 06 de julio de 2016, el Municipio del Distrito Metropolitano de Quito, a través de </w:t>
      </w:r>
      <w:r w:rsidRPr="00311A5A">
        <w:rPr>
          <w:rFonts w:ascii="Arial" w:eastAsia="Times New Roman" w:hAnsi="Arial" w:cs="Arial"/>
          <w:sz w:val="20"/>
          <w:szCs w:val="20"/>
        </w:rPr>
        <w:t>la Secretaría de Cultura</w:t>
      </w:r>
      <w:r w:rsidR="00B91B45" w:rsidRPr="00311A5A">
        <w:rPr>
          <w:rFonts w:ascii="Arial" w:eastAsia="Times New Roman" w:hAnsi="Arial" w:cs="Arial"/>
          <w:sz w:val="20"/>
          <w:szCs w:val="20"/>
        </w:rPr>
        <w:t>,</w:t>
      </w:r>
      <w:r w:rsidRPr="00311A5A">
        <w:rPr>
          <w:rFonts w:ascii="Arial" w:eastAsia="Times New Roman" w:hAnsi="Arial" w:cs="Arial"/>
          <w:sz w:val="20"/>
          <w:szCs w:val="20"/>
        </w:rPr>
        <w:t xml:space="preserve"> </w:t>
      </w:r>
      <w:r w:rsidR="00B91B45" w:rsidRPr="00311A5A">
        <w:rPr>
          <w:rFonts w:ascii="Arial" w:eastAsia="Times New Roman" w:hAnsi="Arial" w:cs="Arial"/>
          <w:sz w:val="20"/>
          <w:szCs w:val="20"/>
        </w:rPr>
        <w:t>estableció que el propósito de la política cultural en el Distrito Metropolitano</w:t>
      </w:r>
      <w:r w:rsidR="00E04775" w:rsidRPr="00311A5A">
        <w:rPr>
          <w:rFonts w:ascii="Arial" w:eastAsia="Times New Roman" w:hAnsi="Arial" w:cs="Arial"/>
          <w:sz w:val="20"/>
          <w:szCs w:val="20"/>
        </w:rPr>
        <w:t xml:space="preserve"> de Quito</w:t>
      </w:r>
      <w:r w:rsidR="00B91B45" w:rsidRPr="00311A5A">
        <w:rPr>
          <w:rFonts w:ascii="Arial" w:eastAsia="Times New Roman" w:hAnsi="Arial" w:cs="Arial"/>
          <w:sz w:val="20"/>
          <w:szCs w:val="20"/>
        </w:rPr>
        <w:t xml:space="preserve"> es garantizar el libre acceso a la cultura; la protección, promoción y celebración de la diversidad cultural; la promoción de espacios para el diálogo y la convivencia; y la protección y difusión del patrimonio tangible e intangible. </w:t>
      </w:r>
    </w:p>
    <w:p w14:paraId="27C845F2" w14:textId="70C09159" w:rsidR="00AD5870" w:rsidRPr="00311A5A" w:rsidRDefault="00AD5870">
      <w:pPr>
        <w:spacing w:after="0" w:line="240" w:lineRule="auto"/>
        <w:ind w:right="-397"/>
        <w:jc w:val="both"/>
        <w:rPr>
          <w:rFonts w:ascii="Arial" w:eastAsia="Times New Roman" w:hAnsi="Arial" w:cs="Arial"/>
          <w:sz w:val="20"/>
          <w:szCs w:val="20"/>
        </w:rPr>
      </w:pPr>
    </w:p>
    <w:p w14:paraId="499C3BB1" w14:textId="39FF0538" w:rsidR="00167549" w:rsidRPr="00311A5A" w:rsidRDefault="00AD5870" w:rsidP="00430A3A">
      <w:pPr>
        <w:spacing w:after="0" w:line="240" w:lineRule="auto"/>
        <w:ind w:left="720" w:right="-397" w:hanging="720"/>
        <w:jc w:val="both"/>
        <w:rPr>
          <w:rFonts w:ascii="Arial" w:eastAsia="Times New Roman" w:hAnsi="Arial" w:cs="Arial"/>
          <w:sz w:val="20"/>
          <w:szCs w:val="20"/>
        </w:rPr>
      </w:pPr>
      <w:r w:rsidRPr="00311A5A">
        <w:rPr>
          <w:rFonts w:ascii="Arial" w:eastAsia="Times New Roman" w:hAnsi="Arial" w:cs="Arial"/>
          <w:b/>
          <w:sz w:val="20"/>
          <w:szCs w:val="20"/>
        </w:rPr>
        <w:t>Que</w:t>
      </w:r>
      <w:r w:rsidRPr="00311A5A">
        <w:rPr>
          <w:rFonts w:ascii="Arial" w:eastAsia="Times New Roman" w:hAnsi="Arial" w:cs="Arial"/>
          <w:sz w:val="20"/>
          <w:szCs w:val="20"/>
        </w:rPr>
        <w:t xml:space="preserve">, </w:t>
      </w:r>
      <w:r w:rsidR="00430A3A" w:rsidRPr="00311A5A">
        <w:rPr>
          <w:rFonts w:ascii="Arial" w:eastAsia="Times New Roman" w:hAnsi="Arial" w:cs="Arial"/>
          <w:sz w:val="20"/>
          <w:szCs w:val="20"/>
        </w:rPr>
        <w:tab/>
      </w:r>
      <w:r w:rsidR="00167549" w:rsidRPr="00311A5A">
        <w:rPr>
          <w:rFonts w:ascii="Arial" w:eastAsia="Times New Roman" w:hAnsi="Arial" w:cs="Arial"/>
          <w:sz w:val="20"/>
          <w:szCs w:val="20"/>
        </w:rPr>
        <w:t xml:space="preserve">mediante </w:t>
      </w:r>
      <w:r w:rsidR="00A5396F" w:rsidRPr="00311A5A">
        <w:rPr>
          <w:rFonts w:ascii="Arial" w:eastAsia="Times New Roman" w:hAnsi="Arial" w:cs="Arial"/>
          <w:sz w:val="20"/>
          <w:szCs w:val="20"/>
        </w:rPr>
        <w:t>R</w:t>
      </w:r>
      <w:r w:rsidR="00167549" w:rsidRPr="00311A5A">
        <w:rPr>
          <w:rFonts w:ascii="Arial" w:eastAsia="Times New Roman" w:hAnsi="Arial" w:cs="Arial"/>
          <w:sz w:val="20"/>
          <w:szCs w:val="20"/>
        </w:rPr>
        <w:t xml:space="preserve">esolución </w:t>
      </w:r>
      <w:r w:rsidR="00A9364D" w:rsidRPr="00311A5A">
        <w:rPr>
          <w:rFonts w:ascii="Arial" w:eastAsia="Times New Roman" w:hAnsi="Arial" w:cs="Arial"/>
          <w:sz w:val="20"/>
          <w:szCs w:val="20"/>
        </w:rPr>
        <w:t xml:space="preserve">No. </w:t>
      </w:r>
      <w:r w:rsidR="00167549" w:rsidRPr="00311A5A">
        <w:rPr>
          <w:rFonts w:ascii="Arial" w:hAnsi="Arial" w:cs="Arial"/>
          <w:sz w:val="20"/>
          <w:szCs w:val="20"/>
        </w:rPr>
        <w:t xml:space="preserve">003- SECU-2020, </w:t>
      </w:r>
      <w:r w:rsidR="00DC1F2C" w:rsidRPr="00311A5A">
        <w:rPr>
          <w:rFonts w:ascii="Arial" w:hAnsi="Arial" w:cs="Arial"/>
          <w:sz w:val="20"/>
          <w:szCs w:val="20"/>
        </w:rPr>
        <w:t xml:space="preserve">de 13 de abril de 2020, </w:t>
      </w:r>
      <w:r w:rsidR="00167549" w:rsidRPr="00311A5A">
        <w:rPr>
          <w:rFonts w:ascii="Arial" w:hAnsi="Arial" w:cs="Arial"/>
          <w:sz w:val="20"/>
          <w:szCs w:val="20"/>
        </w:rPr>
        <w:t>se e</w:t>
      </w:r>
      <w:r w:rsidR="006D3171" w:rsidRPr="00311A5A">
        <w:rPr>
          <w:rFonts w:ascii="Arial" w:hAnsi="Arial" w:cs="Arial"/>
          <w:sz w:val="20"/>
          <w:szCs w:val="20"/>
        </w:rPr>
        <w:t>xpidieron</w:t>
      </w:r>
      <w:r w:rsidR="00167549" w:rsidRPr="00311A5A">
        <w:rPr>
          <w:rFonts w:ascii="Arial" w:hAnsi="Arial" w:cs="Arial"/>
          <w:sz w:val="20"/>
          <w:szCs w:val="20"/>
        </w:rPr>
        <w:t xml:space="preserve"> los “LINEAMIENTOS DE POLÍTICA CULTURAL DEL DISTRITO METROPOLITANO DE QUITO 2020 - 2025”</w:t>
      </w:r>
      <w:r w:rsidR="00167549" w:rsidRPr="00311A5A">
        <w:rPr>
          <w:rFonts w:ascii="Arial" w:eastAsia="Times New Roman" w:hAnsi="Arial" w:cs="Arial"/>
          <w:sz w:val="20"/>
          <w:szCs w:val="20"/>
        </w:rPr>
        <w:t xml:space="preserve">, </w:t>
      </w:r>
      <w:r w:rsidR="00F6206F" w:rsidRPr="00311A5A">
        <w:rPr>
          <w:rFonts w:ascii="Arial" w:eastAsia="Times New Roman" w:hAnsi="Arial" w:cs="Arial"/>
          <w:sz w:val="20"/>
          <w:szCs w:val="20"/>
        </w:rPr>
        <w:t xml:space="preserve">para implementar políticas y estrategias operativas a partir de los ejes transversales establecidos en la </w:t>
      </w:r>
      <w:r w:rsidR="00DC1F2C" w:rsidRPr="00311A5A">
        <w:rPr>
          <w:rFonts w:ascii="Arial" w:eastAsia="Times New Roman" w:hAnsi="Arial" w:cs="Arial"/>
          <w:sz w:val="20"/>
          <w:szCs w:val="20"/>
        </w:rPr>
        <w:t>R</w:t>
      </w:r>
      <w:r w:rsidR="00F6206F" w:rsidRPr="00311A5A">
        <w:rPr>
          <w:rFonts w:ascii="Arial" w:eastAsia="Times New Roman" w:hAnsi="Arial" w:cs="Arial"/>
          <w:sz w:val="20"/>
          <w:szCs w:val="20"/>
        </w:rPr>
        <w:t xml:space="preserve">esolución No. A015 y en concordancia con la </w:t>
      </w:r>
      <w:r w:rsidR="00DC1F2C" w:rsidRPr="00311A5A">
        <w:rPr>
          <w:rFonts w:ascii="Arial" w:eastAsia="Times New Roman" w:hAnsi="Arial" w:cs="Arial"/>
          <w:sz w:val="20"/>
          <w:szCs w:val="20"/>
        </w:rPr>
        <w:t xml:space="preserve">Constitución de la República y la </w:t>
      </w:r>
      <w:r w:rsidR="00F6206F" w:rsidRPr="00311A5A">
        <w:rPr>
          <w:rFonts w:ascii="Arial" w:eastAsia="Times New Roman" w:hAnsi="Arial" w:cs="Arial"/>
          <w:sz w:val="20"/>
          <w:szCs w:val="20"/>
        </w:rPr>
        <w:t xml:space="preserve">Ley Orgánica de Cultura, para garantizar de manera efectiva el libre acceso a la cultura; la protección, promoción y celebración de la diversidad cultural; la promoción de espacios para el diálogo y la convivencia; y la protección y difusión del patrimonio tangible e intangible en el Distrito Metropolitano de Quito, los cuales deben ser desarrollados inexcusablemente por cada uno de los espacios que integran la Red Metropolitana de Cultura. </w:t>
      </w:r>
    </w:p>
    <w:p w14:paraId="474ED20F" w14:textId="414AA0AA" w:rsidR="00C77C93" w:rsidRPr="00311A5A" w:rsidRDefault="00C77C93">
      <w:pPr>
        <w:spacing w:after="0" w:line="240" w:lineRule="auto"/>
        <w:ind w:right="-397"/>
        <w:jc w:val="both"/>
        <w:rPr>
          <w:rFonts w:ascii="Arial" w:eastAsia="Times New Roman" w:hAnsi="Arial" w:cs="Arial"/>
          <w:sz w:val="20"/>
          <w:szCs w:val="20"/>
        </w:rPr>
      </w:pPr>
    </w:p>
    <w:p w14:paraId="6C6FC61A" w14:textId="3BCDDB9B" w:rsidR="000B3911" w:rsidRPr="00311A5A" w:rsidRDefault="000B3911">
      <w:pPr>
        <w:spacing w:after="0" w:line="240" w:lineRule="auto"/>
        <w:ind w:right="-397"/>
        <w:jc w:val="both"/>
        <w:rPr>
          <w:rFonts w:ascii="Arial" w:eastAsia="Times New Roman" w:hAnsi="Arial" w:cs="Arial"/>
          <w:sz w:val="20"/>
          <w:szCs w:val="20"/>
        </w:rPr>
      </w:pPr>
      <w:r w:rsidRPr="0064280B">
        <w:rPr>
          <w:rFonts w:ascii="Arial" w:eastAsia="Times New Roman" w:hAnsi="Arial" w:cs="Arial"/>
          <w:b/>
          <w:sz w:val="20"/>
          <w:szCs w:val="20"/>
        </w:rPr>
        <w:t>Que,</w:t>
      </w:r>
      <w:r w:rsidRPr="00311A5A">
        <w:rPr>
          <w:rFonts w:ascii="Arial" w:eastAsia="Times New Roman" w:hAnsi="Arial" w:cs="Arial"/>
          <w:sz w:val="20"/>
          <w:szCs w:val="20"/>
        </w:rPr>
        <w:t xml:space="preserve"> </w:t>
      </w:r>
      <w:r w:rsidRPr="00311A5A">
        <w:rPr>
          <w:rFonts w:ascii="Arial" w:eastAsia="Times New Roman" w:hAnsi="Arial" w:cs="Arial"/>
          <w:sz w:val="20"/>
          <w:szCs w:val="20"/>
        </w:rPr>
        <w:tab/>
        <w:t>mediante Resolución No. A-061 de 14 de septiembre de 2020, la Alcaldía de Quito, resolvió:</w:t>
      </w:r>
    </w:p>
    <w:p w14:paraId="5953C7FD" w14:textId="77777777" w:rsidR="000B3911" w:rsidRPr="00311A5A" w:rsidRDefault="000B3911">
      <w:pPr>
        <w:spacing w:after="0" w:line="240" w:lineRule="auto"/>
        <w:ind w:right="-397"/>
        <w:jc w:val="both"/>
        <w:rPr>
          <w:rFonts w:ascii="Arial" w:eastAsia="Times New Roman" w:hAnsi="Arial" w:cs="Arial"/>
          <w:sz w:val="20"/>
          <w:szCs w:val="20"/>
        </w:rPr>
      </w:pPr>
    </w:p>
    <w:p w14:paraId="7D8ED2C7" w14:textId="2CA0FDA0" w:rsidR="000B3911" w:rsidRPr="00311A5A" w:rsidRDefault="000B3911" w:rsidP="00206056">
      <w:pPr>
        <w:spacing w:after="0" w:line="240" w:lineRule="auto"/>
        <w:ind w:left="720" w:right="-397"/>
        <w:jc w:val="both"/>
        <w:rPr>
          <w:rFonts w:ascii="Arial" w:eastAsia="Times New Roman" w:hAnsi="Arial" w:cs="Arial"/>
          <w:i/>
          <w:sz w:val="20"/>
          <w:szCs w:val="20"/>
        </w:rPr>
      </w:pPr>
      <w:r w:rsidRPr="00311A5A">
        <w:rPr>
          <w:rFonts w:ascii="Arial" w:eastAsia="Times New Roman" w:hAnsi="Arial" w:cs="Arial"/>
          <w:i/>
          <w:sz w:val="20"/>
          <w:szCs w:val="20"/>
        </w:rPr>
        <w:t>“Art. 2.-La Dirección Metropolitana de Gestión de Bienes inmuebles, de acuerdo con la letra d, del art. IV.6.56 del Código Municipal, determinará el avalúo y fijación de cánones de arrendamiento con base en los parámetros aprobados por el Administrador General.</w:t>
      </w:r>
      <w:r w:rsidR="00206056" w:rsidRPr="00311A5A">
        <w:rPr>
          <w:rFonts w:ascii="Arial" w:eastAsia="Times New Roman" w:hAnsi="Arial" w:cs="Arial"/>
          <w:i/>
          <w:sz w:val="20"/>
          <w:szCs w:val="20"/>
        </w:rPr>
        <w:t>”</w:t>
      </w:r>
      <w:r w:rsidR="00FF4D21">
        <w:rPr>
          <w:rFonts w:ascii="Arial" w:eastAsia="Times New Roman" w:hAnsi="Arial" w:cs="Arial"/>
          <w:i/>
          <w:sz w:val="20"/>
          <w:szCs w:val="20"/>
        </w:rPr>
        <w:t>.</w:t>
      </w:r>
    </w:p>
    <w:p w14:paraId="7C723733" w14:textId="77777777" w:rsidR="000B3911" w:rsidRPr="00311A5A" w:rsidRDefault="000B3911" w:rsidP="00206056">
      <w:pPr>
        <w:spacing w:after="0" w:line="240" w:lineRule="auto"/>
        <w:ind w:left="720" w:right="-397"/>
        <w:jc w:val="both"/>
        <w:rPr>
          <w:rFonts w:ascii="Arial" w:eastAsia="Times New Roman" w:hAnsi="Arial" w:cs="Arial"/>
          <w:i/>
          <w:sz w:val="20"/>
          <w:szCs w:val="20"/>
        </w:rPr>
      </w:pPr>
    </w:p>
    <w:p w14:paraId="1556A317" w14:textId="4309884C" w:rsidR="000B3911" w:rsidRPr="00311A5A" w:rsidRDefault="000B3911" w:rsidP="00206056">
      <w:pPr>
        <w:spacing w:after="0" w:line="240" w:lineRule="auto"/>
        <w:ind w:left="720" w:right="-397"/>
        <w:jc w:val="both"/>
        <w:rPr>
          <w:rFonts w:ascii="Arial" w:eastAsia="Times New Roman" w:hAnsi="Arial" w:cs="Arial"/>
          <w:b/>
          <w:i/>
          <w:sz w:val="20"/>
          <w:szCs w:val="20"/>
        </w:rPr>
      </w:pPr>
      <w:r w:rsidRPr="00311A5A">
        <w:rPr>
          <w:rFonts w:ascii="Arial" w:eastAsia="Times New Roman" w:hAnsi="Arial" w:cs="Arial"/>
          <w:b/>
          <w:i/>
          <w:sz w:val="20"/>
          <w:szCs w:val="20"/>
        </w:rPr>
        <w:t>Disposiciones Generales.-</w:t>
      </w:r>
    </w:p>
    <w:p w14:paraId="2DE19B24" w14:textId="77777777" w:rsidR="000B3911" w:rsidRPr="00311A5A" w:rsidRDefault="000B3911" w:rsidP="00206056">
      <w:pPr>
        <w:spacing w:after="0" w:line="240" w:lineRule="auto"/>
        <w:ind w:left="720" w:right="-397"/>
        <w:jc w:val="both"/>
        <w:rPr>
          <w:rFonts w:ascii="Arial" w:eastAsia="Times New Roman" w:hAnsi="Arial" w:cs="Arial"/>
          <w:b/>
          <w:i/>
          <w:sz w:val="20"/>
          <w:szCs w:val="20"/>
        </w:rPr>
      </w:pPr>
    </w:p>
    <w:p w14:paraId="5FBEABBE" w14:textId="196A9739" w:rsidR="000B3911" w:rsidRPr="00311A5A" w:rsidRDefault="000B3911" w:rsidP="00206056">
      <w:pPr>
        <w:spacing w:after="0" w:line="240" w:lineRule="auto"/>
        <w:ind w:left="720" w:right="-397"/>
        <w:jc w:val="both"/>
        <w:rPr>
          <w:rFonts w:ascii="Arial" w:eastAsia="Times New Roman" w:hAnsi="Arial" w:cs="Arial"/>
          <w:i/>
          <w:sz w:val="20"/>
          <w:szCs w:val="20"/>
        </w:rPr>
      </w:pPr>
      <w:r w:rsidRPr="00311A5A">
        <w:rPr>
          <w:rFonts w:ascii="Arial" w:eastAsia="Times New Roman" w:hAnsi="Arial" w:cs="Arial"/>
          <w:b/>
          <w:i/>
          <w:sz w:val="20"/>
          <w:szCs w:val="20"/>
        </w:rPr>
        <w:t>Primera.-</w:t>
      </w:r>
      <w:r w:rsidRPr="00311A5A">
        <w:rPr>
          <w:rFonts w:ascii="Arial" w:eastAsia="Times New Roman" w:hAnsi="Arial" w:cs="Arial"/>
          <w:i/>
          <w:sz w:val="20"/>
          <w:szCs w:val="20"/>
        </w:rPr>
        <w:t>La Dirección Metropolitana de Gestión de Bienes Inmuebles del Gobierno Autónomo Descentralizado del Distrito Metropolitano de Quito, emitirá en el término de tres días un manual de obligatorio cumplimiento en el que determine la forma del avalúo y fijación de cánones de arrendamiento en los términos del art. 2 de esta resolución y el régimen jurídico aplicable.”.</w:t>
      </w:r>
    </w:p>
    <w:p w14:paraId="2938233A" w14:textId="77777777" w:rsidR="000B3911" w:rsidRPr="00311A5A" w:rsidRDefault="000B3911" w:rsidP="000B3911">
      <w:pPr>
        <w:spacing w:after="0" w:line="240" w:lineRule="auto"/>
        <w:ind w:right="-397"/>
        <w:jc w:val="both"/>
        <w:rPr>
          <w:rFonts w:ascii="Arial" w:eastAsia="Times New Roman" w:hAnsi="Arial" w:cs="Arial"/>
          <w:b/>
          <w:i/>
          <w:sz w:val="20"/>
          <w:szCs w:val="20"/>
        </w:rPr>
      </w:pPr>
    </w:p>
    <w:p w14:paraId="69AC206A" w14:textId="5D582D6B" w:rsidR="000B3911" w:rsidRPr="005D2F72" w:rsidRDefault="000B3911" w:rsidP="00206056">
      <w:pPr>
        <w:spacing w:after="0" w:line="240" w:lineRule="auto"/>
        <w:ind w:left="720" w:right="-397" w:hanging="720"/>
        <w:jc w:val="both"/>
        <w:rPr>
          <w:rFonts w:ascii="Arial" w:eastAsia="Times New Roman" w:hAnsi="Arial" w:cs="Arial"/>
          <w:sz w:val="20"/>
          <w:szCs w:val="20"/>
        </w:rPr>
      </w:pPr>
      <w:r w:rsidRPr="0064280B">
        <w:rPr>
          <w:rFonts w:ascii="Arial" w:eastAsia="Times New Roman" w:hAnsi="Arial" w:cs="Arial"/>
          <w:b/>
          <w:sz w:val="20"/>
          <w:szCs w:val="20"/>
        </w:rPr>
        <w:t>Que,</w:t>
      </w:r>
      <w:r w:rsidRPr="00311A5A">
        <w:rPr>
          <w:rFonts w:ascii="Arial" w:eastAsia="Times New Roman" w:hAnsi="Arial" w:cs="Arial"/>
          <w:sz w:val="20"/>
          <w:szCs w:val="20"/>
        </w:rPr>
        <w:t xml:space="preserve"> </w:t>
      </w:r>
      <w:r w:rsidRPr="00311A5A">
        <w:rPr>
          <w:rFonts w:ascii="Arial" w:eastAsia="Times New Roman" w:hAnsi="Arial" w:cs="Arial"/>
          <w:sz w:val="20"/>
          <w:szCs w:val="20"/>
        </w:rPr>
        <w:tab/>
        <w:t>mediante oficio circular Nro. GADDMQ-AG-2020-0045-C de 29 de septiembre de 2020,</w:t>
      </w:r>
      <w:r w:rsidR="002B38BF" w:rsidRPr="00311A5A">
        <w:rPr>
          <w:rFonts w:ascii="Arial" w:eastAsia="Times New Roman" w:hAnsi="Arial" w:cs="Arial"/>
          <w:sz w:val="20"/>
          <w:szCs w:val="20"/>
        </w:rPr>
        <w:t xml:space="preserve"> la Administración General,</w:t>
      </w:r>
      <w:r w:rsidRPr="00311A5A">
        <w:rPr>
          <w:rFonts w:ascii="Arial" w:eastAsia="Times New Roman" w:hAnsi="Arial" w:cs="Arial"/>
          <w:sz w:val="20"/>
          <w:szCs w:val="20"/>
        </w:rPr>
        <w:t xml:space="preserve"> pone en conocimiento de las distintas Direcciones, Secretarías y demás dependencias del GAD DMQ,  que en cumplimiento de la Resolución No. A-061 de 14 de septiembre de 2020</w:t>
      </w:r>
      <w:r w:rsidR="002B38BF" w:rsidRPr="00311A5A">
        <w:rPr>
          <w:rFonts w:ascii="Arial" w:eastAsia="Times New Roman" w:hAnsi="Arial" w:cs="Arial"/>
          <w:sz w:val="20"/>
          <w:szCs w:val="20"/>
        </w:rPr>
        <w:t xml:space="preserve"> y del Código Municipal,  con memorando No. GADDMQ-AG-2020-0402-M de 23 de septiembre de 2020, en su calidad de Administrador General, aprobó: </w:t>
      </w:r>
      <w:r w:rsidR="002B38BF" w:rsidRPr="00311A5A">
        <w:rPr>
          <w:rFonts w:ascii="Arial" w:eastAsia="Times New Roman" w:hAnsi="Arial" w:cs="Arial"/>
          <w:i/>
          <w:sz w:val="20"/>
          <w:szCs w:val="20"/>
        </w:rPr>
        <w:t>“Los criterios para el avalúo, fijación y determinación de los cánones de arrendamiento de los bienes inmuebles de propiedad municipal que se encuentran en el oficio No. GADDMQ-DMGBI-2020-1801-O de 23 de septiembre de 2020”</w:t>
      </w:r>
      <w:r w:rsidR="002B38BF" w:rsidRPr="00311A5A">
        <w:rPr>
          <w:rFonts w:ascii="Arial" w:eastAsia="Times New Roman" w:hAnsi="Arial" w:cs="Arial"/>
          <w:sz w:val="20"/>
          <w:szCs w:val="20"/>
        </w:rPr>
        <w:t>. Así también se pone en conocimiento el “</w:t>
      </w:r>
      <w:r w:rsidR="002B38BF" w:rsidRPr="005D2F72">
        <w:rPr>
          <w:rFonts w:ascii="Arial" w:eastAsia="Times New Roman" w:hAnsi="Arial" w:cs="Arial"/>
          <w:i/>
          <w:sz w:val="20"/>
          <w:szCs w:val="20"/>
        </w:rPr>
        <w:t>Manual para Arrendamiento de Bienes Inmuebles Municipales”</w:t>
      </w:r>
      <w:r w:rsidR="002B38BF" w:rsidRPr="005D2F72">
        <w:rPr>
          <w:rFonts w:ascii="Arial" w:eastAsia="Times New Roman" w:hAnsi="Arial" w:cs="Arial"/>
          <w:sz w:val="20"/>
          <w:szCs w:val="20"/>
        </w:rPr>
        <w:t xml:space="preserve"> el que se remite para aplicación y ejecución inmediata y que por haber sido emitido por disposición del señor Alcalde Metropolitano, su cumplimiento es de carácter obligatorio.</w:t>
      </w:r>
    </w:p>
    <w:p w14:paraId="170FBEBF" w14:textId="77777777" w:rsidR="000B3911" w:rsidRPr="0064280B" w:rsidRDefault="000B3911">
      <w:pPr>
        <w:spacing w:after="0" w:line="240" w:lineRule="auto"/>
        <w:ind w:right="-397"/>
        <w:jc w:val="both"/>
        <w:rPr>
          <w:rFonts w:ascii="Arial" w:eastAsia="Times New Roman" w:hAnsi="Arial" w:cs="Arial"/>
          <w:b/>
          <w:sz w:val="20"/>
          <w:szCs w:val="20"/>
        </w:rPr>
      </w:pPr>
    </w:p>
    <w:p w14:paraId="0C302E7C" w14:textId="00BEC632" w:rsidR="00103770" w:rsidRPr="005D2F72" w:rsidRDefault="00103770" w:rsidP="00206056">
      <w:pPr>
        <w:spacing w:after="0" w:line="240" w:lineRule="auto"/>
        <w:ind w:left="720" w:right="-397" w:hanging="720"/>
        <w:jc w:val="both"/>
        <w:rPr>
          <w:rFonts w:ascii="Arial" w:eastAsia="Times New Roman" w:hAnsi="Arial" w:cs="Arial"/>
          <w:sz w:val="20"/>
          <w:szCs w:val="20"/>
        </w:rPr>
      </w:pPr>
      <w:r w:rsidRPr="0064280B">
        <w:rPr>
          <w:rFonts w:ascii="Arial" w:eastAsia="Times New Roman" w:hAnsi="Arial" w:cs="Arial"/>
          <w:b/>
          <w:sz w:val="20"/>
          <w:szCs w:val="20"/>
        </w:rPr>
        <w:t xml:space="preserve">Que, </w:t>
      </w:r>
      <w:r w:rsidRPr="005D2F72">
        <w:rPr>
          <w:rFonts w:ascii="Arial" w:eastAsia="Times New Roman" w:hAnsi="Arial" w:cs="Arial"/>
          <w:sz w:val="20"/>
          <w:szCs w:val="20"/>
        </w:rPr>
        <w:tab/>
        <w:t>el Manual de Arrendamiento de Bienes inmuebles Municipales, expedido el 21 de septiembre de 2020,  por la Dirección Metropolitana de Gestión de Bienes Inmuebles, en base a la delegación  de Alcaldía, contenida en la Resolución A 061  de 14 de septiembre de 2020,  en el numeral 7,  III.I A LOS CUSTODIOS DE LOS BIENES  INMUEBLES MUNICIPALES SUSCEPTIBLES DE ARRENDAMIENTO, se señala que:</w:t>
      </w:r>
    </w:p>
    <w:p w14:paraId="15C78A23" w14:textId="77777777" w:rsidR="00103770" w:rsidRPr="005D2F72" w:rsidRDefault="00103770" w:rsidP="00206056">
      <w:pPr>
        <w:spacing w:after="0" w:line="240" w:lineRule="auto"/>
        <w:ind w:left="720" w:right="-397" w:hanging="720"/>
        <w:jc w:val="both"/>
        <w:rPr>
          <w:rFonts w:ascii="Arial" w:eastAsia="Times New Roman" w:hAnsi="Arial" w:cs="Arial"/>
          <w:sz w:val="20"/>
          <w:szCs w:val="20"/>
        </w:rPr>
      </w:pPr>
    </w:p>
    <w:p w14:paraId="1B083B2C" w14:textId="485C093A" w:rsidR="006E06BC" w:rsidRPr="005D2F72" w:rsidRDefault="00103770" w:rsidP="006E06BC">
      <w:pPr>
        <w:spacing w:after="0" w:line="240" w:lineRule="auto"/>
        <w:ind w:left="720" w:right="-397" w:hanging="720"/>
        <w:jc w:val="both"/>
        <w:rPr>
          <w:rFonts w:ascii="Arial" w:eastAsia="Times New Roman" w:hAnsi="Arial" w:cs="Arial"/>
          <w:i/>
          <w:sz w:val="20"/>
          <w:szCs w:val="20"/>
        </w:rPr>
      </w:pPr>
      <w:r w:rsidRPr="005D2F72">
        <w:rPr>
          <w:rFonts w:ascii="Arial" w:eastAsia="Times New Roman" w:hAnsi="Arial" w:cs="Arial"/>
          <w:sz w:val="20"/>
          <w:szCs w:val="20"/>
        </w:rPr>
        <w:tab/>
      </w:r>
      <w:r w:rsidRPr="005D2F72">
        <w:rPr>
          <w:rFonts w:ascii="Arial" w:eastAsia="Times New Roman" w:hAnsi="Arial" w:cs="Arial"/>
          <w:i/>
          <w:sz w:val="20"/>
          <w:szCs w:val="20"/>
        </w:rPr>
        <w:t>“</w:t>
      </w:r>
      <w:r w:rsidR="006E06BC" w:rsidRPr="005D2F72">
        <w:rPr>
          <w:rFonts w:ascii="Arial" w:eastAsia="Times New Roman" w:hAnsi="Arial" w:cs="Arial"/>
          <w:i/>
          <w:sz w:val="20"/>
          <w:szCs w:val="20"/>
        </w:rPr>
        <w:t>4. Cuando las Administraciones Zonales, y en general los custodios de bienes municipales, dispongan inmuebles municipales susceptibles de arrendamiento, total o parcialmente, requieran para la implementación de políticas públicas (ferias, impulso a artesanos, impulso a artistas, gestores culturales, requerimiento de otras instituciones públicas, entre otros) podrán, previa valoración técnica, entregar dichos espacios a título gratuito, temporalmente, hasta por un máximo de 15 días hábiles garantizado que no se entregue el inmueble, total o parcialmente, a un mismo beneficiario final. Se prohíbe la entrega a título gratuito permanente a favor de personas naturales o jurídicas por más de 15 días.</w:t>
      </w:r>
    </w:p>
    <w:p w14:paraId="1FE09732" w14:textId="77777777" w:rsidR="006E06BC" w:rsidRPr="005D2F72" w:rsidRDefault="006E06BC" w:rsidP="00103770">
      <w:pPr>
        <w:spacing w:after="0" w:line="240" w:lineRule="auto"/>
        <w:ind w:left="720" w:right="-397" w:hanging="720"/>
        <w:jc w:val="both"/>
        <w:rPr>
          <w:rFonts w:ascii="Arial" w:eastAsia="Times New Roman" w:hAnsi="Arial" w:cs="Arial"/>
          <w:i/>
          <w:sz w:val="20"/>
          <w:szCs w:val="20"/>
        </w:rPr>
      </w:pPr>
    </w:p>
    <w:p w14:paraId="7FA9AE31" w14:textId="7064D30B" w:rsidR="00103770" w:rsidRPr="005D2F72" w:rsidRDefault="00103770" w:rsidP="00206056">
      <w:pPr>
        <w:spacing w:after="0" w:line="240" w:lineRule="auto"/>
        <w:ind w:left="720" w:right="-397"/>
        <w:jc w:val="both"/>
        <w:rPr>
          <w:rFonts w:ascii="Arial" w:eastAsia="Times New Roman" w:hAnsi="Arial" w:cs="Arial"/>
          <w:sz w:val="20"/>
          <w:szCs w:val="20"/>
        </w:rPr>
      </w:pPr>
      <w:r w:rsidRPr="005D2F72">
        <w:rPr>
          <w:rFonts w:ascii="Arial" w:eastAsia="Times New Roman" w:hAnsi="Arial" w:cs="Arial"/>
          <w:i/>
          <w:sz w:val="20"/>
          <w:szCs w:val="20"/>
        </w:rPr>
        <w:t xml:space="preserve">5. Para los bienes inmuebles de propiedad municipal, que conforman la Red Metropolitana de Cultura, bajo custodia o no de la Secretaría de Cultura, cuya vocación facilite la implementación </w:t>
      </w:r>
      <w:r w:rsidRPr="005D2F72">
        <w:rPr>
          <w:rFonts w:ascii="Arial" w:eastAsia="Times New Roman" w:hAnsi="Arial" w:cs="Arial"/>
          <w:i/>
          <w:sz w:val="20"/>
          <w:szCs w:val="20"/>
        </w:rPr>
        <w:lastRenderedPageBreak/>
        <w:t xml:space="preserve">de política pública cultural, de espectáculos, o social, </w:t>
      </w:r>
      <w:r w:rsidRPr="005D2F72">
        <w:rPr>
          <w:rFonts w:ascii="Arial" w:eastAsia="Times New Roman" w:hAnsi="Arial" w:cs="Arial"/>
          <w:b/>
          <w:i/>
          <w:sz w:val="20"/>
          <w:szCs w:val="20"/>
        </w:rPr>
        <w:t>a través del uso temporal, total o parcial</w:t>
      </w:r>
      <w:r w:rsidRPr="005D2F72">
        <w:rPr>
          <w:rFonts w:ascii="Arial" w:eastAsia="Times New Roman" w:hAnsi="Arial" w:cs="Arial"/>
          <w:i/>
          <w:sz w:val="20"/>
          <w:szCs w:val="20"/>
        </w:rPr>
        <w:t xml:space="preserve">, y que sean susceptibles de explotación onerosa temporal para fines de promoción y gestión cultural, promoción de espectáculos y eventos sociales, </w:t>
      </w:r>
      <w:r w:rsidRPr="005D2F72">
        <w:rPr>
          <w:rFonts w:ascii="Arial" w:eastAsia="Times New Roman" w:hAnsi="Arial" w:cs="Arial"/>
          <w:b/>
          <w:i/>
          <w:sz w:val="20"/>
          <w:szCs w:val="20"/>
        </w:rPr>
        <w:t>se estará al plan de uso, las</w:t>
      </w:r>
      <w:r w:rsidRPr="005D2F72">
        <w:rPr>
          <w:rFonts w:ascii="Arial" w:hAnsi="Arial" w:cs="Arial"/>
          <w:b/>
          <w:i/>
          <w:sz w:val="20"/>
          <w:szCs w:val="20"/>
        </w:rPr>
        <w:t xml:space="preserve"> </w:t>
      </w:r>
      <w:r w:rsidRPr="005D2F72">
        <w:rPr>
          <w:rFonts w:ascii="Arial" w:eastAsia="Times New Roman" w:hAnsi="Arial" w:cs="Arial"/>
          <w:b/>
          <w:i/>
          <w:sz w:val="20"/>
          <w:szCs w:val="20"/>
        </w:rPr>
        <w:t>condiciones contractuales civiles y valores que para el efecto determine la</w:t>
      </w:r>
      <w:r w:rsidR="006E06BC" w:rsidRPr="005D2F72">
        <w:rPr>
          <w:rFonts w:ascii="Arial" w:eastAsia="Times New Roman" w:hAnsi="Arial" w:cs="Arial"/>
          <w:b/>
          <w:i/>
          <w:sz w:val="20"/>
          <w:szCs w:val="20"/>
        </w:rPr>
        <w:t xml:space="preserve"> </w:t>
      </w:r>
      <w:r w:rsidRPr="005D2F72">
        <w:rPr>
          <w:rFonts w:ascii="Arial" w:eastAsia="Times New Roman" w:hAnsi="Arial" w:cs="Arial"/>
          <w:b/>
          <w:i/>
          <w:sz w:val="20"/>
          <w:szCs w:val="20"/>
        </w:rPr>
        <w:t>Secretaría de Cultura a través de su máxima autoridad mediante el instructivo</w:t>
      </w:r>
      <w:r w:rsidR="006E06BC" w:rsidRPr="005D2F72">
        <w:rPr>
          <w:rFonts w:ascii="Arial" w:eastAsia="Times New Roman" w:hAnsi="Arial" w:cs="Arial"/>
          <w:b/>
          <w:i/>
          <w:sz w:val="20"/>
          <w:szCs w:val="20"/>
        </w:rPr>
        <w:t>”.</w:t>
      </w:r>
      <w:r w:rsidR="006E06BC" w:rsidRPr="005D2F72">
        <w:rPr>
          <w:rFonts w:ascii="Arial" w:eastAsia="Times New Roman" w:hAnsi="Arial" w:cs="Arial"/>
          <w:b/>
          <w:sz w:val="20"/>
          <w:szCs w:val="20"/>
        </w:rPr>
        <w:t xml:space="preserve"> (</w:t>
      </w:r>
      <w:r w:rsidR="006E06BC" w:rsidRPr="005D2F72">
        <w:rPr>
          <w:rFonts w:ascii="Arial" w:eastAsia="Times New Roman" w:hAnsi="Arial" w:cs="Arial"/>
          <w:sz w:val="20"/>
          <w:szCs w:val="20"/>
        </w:rPr>
        <w:t>Énfasis agregado)</w:t>
      </w:r>
      <w:r w:rsidR="006314D2" w:rsidRPr="005D2F72">
        <w:rPr>
          <w:rFonts w:ascii="Arial" w:eastAsia="Times New Roman" w:hAnsi="Arial" w:cs="Arial"/>
          <w:sz w:val="20"/>
          <w:szCs w:val="20"/>
        </w:rPr>
        <w:t>.</w:t>
      </w:r>
    </w:p>
    <w:p w14:paraId="571814E3" w14:textId="77777777" w:rsidR="00103770" w:rsidRPr="005D2F72" w:rsidRDefault="00103770">
      <w:pPr>
        <w:spacing w:after="0" w:line="240" w:lineRule="auto"/>
        <w:ind w:right="-397"/>
        <w:jc w:val="both"/>
        <w:rPr>
          <w:rFonts w:ascii="Arial" w:eastAsia="Times New Roman" w:hAnsi="Arial" w:cs="Arial"/>
          <w:sz w:val="20"/>
          <w:szCs w:val="20"/>
        </w:rPr>
      </w:pPr>
    </w:p>
    <w:p w14:paraId="485E1DE8" w14:textId="5DAC854F" w:rsidR="002B38BF" w:rsidRPr="0021436B" w:rsidRDefault="002B38BF" w:rsidP="00206056">
      <w:pPr>
        <w:spacing w:after="0" w:line="240" w:lineRule="auto"/>
        <w:ind w:left="720" w:right="-397" w:hanging="720"/>
        <w:jc w:val="both"/>
        <w:rPr>
          <w:rFonts w:ascii="Arial" w:eastAsia="Times New Roman" w:hAnsi="Arial" w:cs="Arial"/>
          <w:i/>
          <w:sz w:val="20"/>
          <w:szCs w:val="20"/>
        </w:rPr>
      </w:pPr>
      <w:r w:rsidRPr="0064280B">
        <w:rPr>
          <w:rFonts w:ascii="Arial" w:eastAsia="Times New Roman" w:hAnsi="Arial" w:cs="Arial"/>
          <w:b/>
          <w:sz w:val="20"/>
          <w:szCs w:val="20"/>
        </w:rPr>
        <w:t>Que</w:t>
      </w:r>
      <w:r w:rsidRPr="005D2F72">
        <w:rPr>
          <w:rFonts w:ascii="Arial" w:eastAsia="Times New Roman" w:hAnsi="Arial" w:cs="Arial"/>
          <w:sz w:val="20"/>
          <w:szCs w:val="20"/>
        </w:rPr>
        <w:t xml:space="preserve">, </w:t>
      </w:r>
      <w:r w:rsidRPr="005D2F72">
        <w:rPr>
          <w:rFonts w:ascii="Arial" w:eastAsia="Times New Roman" w:hAnsi="Arial" w:cs="Arial"/>
          <w:sz w:val="20"/>
          <w:szCs w:val="20"/>
        </w:rPr>
        <w:tab/>
        <w:t xml:space="preserve">según la  Resolución A-084 de 24 de noviembre de 2020, por delegación de Alcaldía, se establece que: </w:t>
      </w:r>
      <w:r w:rsidRPr="005D2F72">
        <w:rPr>
          <w:rFonts w:ascii="Arial" w:eastAsia="Times New Roman" w:hAnsi="Arial" w:cs="Arial"/>
          <w:b/>
          <w:i/>
          <w:sz w:val="20"/>
          <w:szCs w:val="20"/>
        </w:rPr>
        <w:t>“Disposición General Segunda.-</w:t>
      </w:r>
      <w:r w:rsidRPr="005D2F72">
        <w:rPr>
          <w:rFonts w:ascii="Arial" w:eastAsia="Times New Roman" w:hAnsi="Arial" w:cs="Arial"/>
          <w:i/>
          <w:sz w:val="20"/>
          <w:szCs w:val="20"/>
        </w:rPr>
        <w:t xml:space="preserve">El </w:t>
      </w:r>
      <w:r w:rsidR="00FF4D21">
        <w:rPr>
          <w:rFonts w:ascii="Arial" w:eastAsia="Times New Roman" w:hAnsi="Arial" w:cs="Arial"/>
          <w:i/>
          <w:sz w:val="20"/>
          <w:szCs w:val="20"/>
        </w:rPr>
        <w:t>S</w:t>
      </w:r>
      <w:r w:rsidRPr="0021436B">
        <w:rPr>
          <w:rFonts w:ascii="Arial" w:eastAsia="Times New Roman" w:hAnsi="Arial" w:cs="Arial"/>
          <w:i/>
          <w:sz w:val="20"/>
          <w:szCs w:val="20"/>
        </w:rPr>
        <w:t xml:space="preserve">ecretario de Cultura, sin perjuicio de las delegaciones constantes en la resolución  No. A-061, de 14 de septiembre de 2020,  será responsable de la gestión y administración  de los bienes inmuebles que hacen parte de las instituciones que conforman la </w:t>
      </w:r>
      <w:r w:rsidR="00FF4D21">
        <w:rPr>
          <w:rFonts w:ascii="Arial" w:eastAsia="Times New Roman" w:hAnsi="Arial" w:cs="Arial"/>
          <w:i/>
          <w:sz w:val="20"/>
          <w:szCs w:val="20"/>
        </w:rPr>
        <w:t>R</w:t>
      </w:r>
      <w:r w:rsidRPr="0021436B">
        <w:rPr>
          <w:rFonts w:ascii="Arial" w:eastAsia="Times New Roman" w:hAnsi="Arial" w:cs="Arial"/>
          <w:i/>
          <w:sz w:val="20"/>
          <w:szCs w:val="20"/>
        </w:rPr>
        <w:t xml:space="preserve">ed Metropolitana de Cultura, A tal efecto, se delega al Secretario de Cultura:  </w:t>
      </w:r>
    </w:p>
    <w:p w14:paraId="4D055D2E" w14:textId="77777777" w:rsidR="002B38BF" w:rsidRPr="0021436B" w:rsidRDefault="002B38BF" w:rsidP="00206056">
      <w:pPr>
        <w:spacing w:after="0" w:line="240" w:lineRule="auto"/>
        <w:ind w:left="720" w:right="-397" w:hanging="720"/>
        <w:jc w:val="both"/>
        <w:rPr>
          <w:rFonts w:ascii="Arial" w:eastAsia="Times New Roman" w:hAnsi="Arial" w:cs="Arial"/>
          <w:i/>
          <w:sz w:val="20"/>
          <w:szCs w:val="20"/>
        </w:rPr>
      </w:pPr>
    </w:p>
    <w:p w14:paraId="5DAE24F2" w14:textId="77777777" w:rsidR="002B38BF" w:rsidRPr="0021436B" w:rsidRDefault="002B38BF" w:rsidP="00206056">
      <w:pPr>
        <w:spacing w:after="0" w:line="240" w:lineRule="auto"/>
        <w:ind w:left="720" w:right="-397"/>
        <w:jc w:val="both"/>
        <w:rPr>
          <w:rFonts w:ascii="Arial" w:eastAsia="Times New Roman" w:hAnsi="Arial" w:cs="Arial"/>
          <w:i/>
          <w:sz w:val="20"/>
          <w:szCs w:val="20"/>
        </w:rPr>
      </w:pPr>
      <w:r w:rsidRPr="0021436B">
        <w:rPr>
          <w:rFonts w:ascii="Arial" w:eastAsia="Times New Roman" w:hAnsi="Arial" w:cs="Arial"/>
          <w:i/>
          <w:sz w:val="20"/>
          <w:szCs w:val="20"/>
        </w:rPr>
        <w:t>(a)</w:t>
      </w:r>
      <w:r w:rsidRPr="0021436B">
        <w:rPr>
          <w:rFonts w:ascii="Arial" w:eastAsia="Times New Roman" w:hAnsi="Arial" w:cs="Arial"/>
          <w:i/>
          <w:sz w:val="20"/>
          <w:szCs w:val="20"/>
        </w:rPr>
        <w:tab/>
        <w:t>La suscripción de los contratos civiles para el uso temporal  de estos bienes. En consecuencia está facultado y obligado a obtener los permisos y habilitaciones previstas en el régimen jurídico aplicable, con la oportunidad correspondiente, y,</w:t>
      </w:r>
    </w:p>
    <w:p w14:paraId="61D47EC8" w14:textId="77777777" w:rsidR="002B38BF" w:rsidRPr="0021436B" w:rsidRDefault="002B38BF" w:rsidP="00206056">
      <w:pPr>
        <w:spacing w:after="0" w:line="240" w:lineRule="auto"/>
        <w:ind w:left="720" w:right="-397"/>
        <w:jc w:val="both"/>
        <w:rPr>
          <w:rFonts w:ascii="Arial" w:eastAsia="Times New Roman" w:hAnsi="Arial" w:cs="Arial"/>
          <w:i/>
          <w:sz w:val="20"/>
          <w:szCs w:val="20"/>
        </w:rPr>
      </w:pPr>
    </w:p>
    <w:p w14:paraId="3A9AAD9A" w14:textId="7CCC45AE" w:rsidR="002B38BF" w:rsidRPr="0021436B" w:rsidRDefault="002B38BF" w:rsidP="00206056">
      <w:pPr>
        <w:spacing w:after="0" w:line="240" w:lineRule="auto"/>
        <w:ind w:left="720" w:right="-397"/>
        <w:jc w:val="both"/>
        <w:rPr>
          <w:rFonts w:ascii="Arial" w:eastAsia="Times New Roman" w:hAnsi="Arial" w:cs="Arial"/>
          <w:i/>
          <w:sz w:val="20"/>
          <w:szCs w:val="20"/>
        </w:rPr>
      </w:pPr>
      <w:r w:rsidRPr="0021436B">
        <w:rPr>
          <w:rFonts w:ascii="Arial" w:eastAsia="Times New Roman" w:hAnsi="Arial" w:cs="Arial"/>
          <w:i/>
          <w:sz w:val="20"/>
          <w:szCs w:val="20"/>
        </w:rPr>
        <w:t>(b)</w:t>
      </w:r>
      <w:r w:rsidRPr="0021436B">
        <w:rPr>
          <w:rFonts w:ascii="Arial" w:eastAsia="Times New Roman" w:hAnsi="Arial" w:cs="Arial"/>
          <w:i/>
          <w:sz w:val="20"/>
          <w:szCs w:val="20"/>
        </w:rPr>
        <w:tab/>
        <w:t>Generar los criterios objetivos para el establecimiento  de los valores correspondientes para dicho uso de conformidad con el régimen jurídico aplicable.”.</w:t>
      </w:r>
    </w:p>
    <w:p w14:paraId="36897110" w14:textId="77777777" w:rsidR="002B38BF" w:rsidRPr="0021436B" w:rsidRDefault="002B38BF">
      <w:pPr>
        <w:spacing w:after="0" w:line="240" w:lineRule="auto"/>
        <w:ind w:right="-397"/>
        <w:jc w:val="both"/>
        <w:rPr>
          <w:rFonts w:ascii="Arial" w:eastAsia="Times New Roman" w:hAnsi="Arial" w:cs="Arial"/>
          <w:sz w:val="20"/>
          <w:szCs w:val="20"/>
        </w:rPr>
      </w:pPr>
    </w:p>
    <w:p w14:paraId="6509BAF4" w14:textId="58A3D8F2" w:rsidR="00063E9F" w:rsidRPr="0021436B" w:rsidRDefault="00063E9F" w:rsidP="00063E9F">
      <w:pPr>
        <w:spacing w:after="0" w:line="240" w:lineRule="auto"/>
        <w:ind w:left="720" w:right="-397" w:hanging="720"/>
        <w:jc w:val="both"/>
        <w:rPr>
          <w:rFonts w:ascii="Arial" w:eastAsia="Times New Roman" w:hAnsi="Arial" w:cs="Arial"/>
          <w:sz w:val="20"/>
          <w:szCs w:val="20"/>
        </w:rPr>
      </w:pPr>
      <w:r w:rsidRPr="008F6C73">
        <w:rPr>
          <w:rFonts w:ascii="Arial" w:eastAsia="Times New Roman" w:hAnsi="Arial" w:cs="Arial"/>
          <w:b/>
          <w:sz w:val="20"/>
          <w:szCs w:val="20"/>
        </w:rPr>
        <w:t>Que</w:t>
      </w:r>
      <w:r w:rsidRPr="0021436B">
        <w:rPr>
          <w:rFonts w:ascii="Arial" w:eastAsia="Times New Roman" w:hAnsi="Arial" w:cs="Arial"/>
          <w:sz w:val="20"/>
          <w:szCs w:val="20"/>
        </w:rPr>
        <w:t xml:space="preserve">, </w:t>
      </w:r>
      <w:r w:rsidRPr="0021436B">
        <w:rPr>
          <w:rFonts w:ascii="Arial" w:eastAsia="Times New Roman" w:hAnsi="Arial" w:cs="Arial"/>
          <w:sz w:val="20"/>
          <w:szCs w:val="20"/>
        </w:rPr>
        <w:tab/>
        <w:t>mediante Resolución No. A-089 de 08 de diciembre de 2020, la Alcaldía del Distrito Metropolitano de Quito, emite DELEGACIONES DE CARÁCTER ADMINISTRATIVO EN EL GOBIERNO AUTÓNOMO DESCENTRALIZADO DEL DISTRITO METROPOLITANO DE QUITO, señalando en el artículo 4 que las mismas prevalecerán sobre aquellas que se opongan y que consten en resoluciones, instructivos,  y otros cuerpos normativos secundarios que regulen el mismo asunto.</w:t>
      </w:r>
    </w:p>
    <w:p w14:paraId="41561AC0" w14:textId="77777777" w:rsidR="00063E9F" w:rsidRPr="0021436B" w:rsidRDefault="00063E9F" w:rsidP="00063E9F">
      <w:pPr>
        <w:spacing w:after="0" w:line="240" w:lineRule="auto"/>
        <w:ind w:left="720" w:right="-397" w:hanging="720"/>
        <w:jc w:val="both"/>
        <w:rPr>
          <w:rFonts w:ascii="Arial" w:eastAsia="Times New Roman" w:hAnsi="Arial" w:cs="Arial"/>
          <w:sz w:val="20"/>
          <w:szCs w:val="20"/>
        </w:rPr>
      </w:pPr>
    </w:p>
    <w:p w14:paraId="1F4D181C" w14:textId="20C69EBF" w:rsidR="00063E9F" w:rsidRPr="0021436B" w:rsidRDefault="00063E9F" w:rsidP="00063E9F">
      <w:pPr>
        <w:spacing w:after="0" w:line="240" w:lineRule="auto"/>
        <w:ind w:left="720" w:right="-397" w:hanging="720"/>
        <w:jc w:val="both"/>
        <w:rPr>
          <w:rFonts w:ascii="Arial" w:eastAsia="Times New Roman" w:hAnsi="Arial" w:cs="Arial"/>
          <w:sz w:val="20"/>
          <w:szCs w:val="20"/>
        </w:rPr>
      </w:pPr>
      <w:r w:rsidRPr="008F6C73">
        <w:rPr>
          <w:rFonts w:ascii="Arial" w:eastAsia="Times New Roman" w:hAnsi="Arial" w:cs="Arial"/>
          <w:b/>
          <w:sz w:val="20"/>
          <w:szCs w:val="20"/>
        </w:rPr>
        <w:t>Que,</w:t>
      </w:r>
      <w:r w:rsidRPr="0021436B">
        <w:rPr>
          <w:rFonts w:ascii="Arial" w:eastAsia="Times New Roman" w:hAnsi="Arial" w:cs="Arial"/>
          <w:sz w:val="20"/>
          <w:szCs w:val="20"/>
        </w:rPr>
        <w:t xml:space="preserve"> </w:t>
      </w:r>
      <w:r w:rsidRPr="0021436B">
        <w:rPr>
          <w:rFonts w:ascii="Arial" w:eastAsia="Times New Roman" w:hAnsi="Arial" w:cs="Arial"/>
          <w:sz w:val="20"/>
          <w:szCs w:val="20"/>
        </w:rPr>
        <w:tab/>
        <w:t>en el artículo 11 de la Resolución No. A-089 de 08 de diciembre de 2020, constan las delegaciones a los Secretarios Generales y demás Secretarios del GAD DMQ, lo cual incluye al Secretario de Cultura, para:</w:t>
      </w:r>
    </w:p>
    <w:p w14:paraId="6BA2B446" w14:textId="77777777" w:rsidR="00063E9F" w:rsidRPr="0021436B" w:rsidRDefault="00063E9F" w:rsidP="00063E9F">
      <w:pPr>
        <w:spacing w:after="0" w:line="240" w:lineRule="auto"/>
        <w:ind w:left="720" w:right="-397" w:hanging="720"/>
        <w:jc w:val="both"/>
        <w:rPr>
          <w:rFonts w:ascii="Arial" w:eastAsia="Times New Roman" w:hAnsi="Arial" w:cs="Arial"/>
          <w:sz w:val="20"/>
          <w:szCs w:val="20"/>
        </w:rPr>
      </w:pPr>
    </w:p>
    <w:p w14:paraId="5BEAD3EB" w14:textId="11FB218A" w:rsidR="00063E9F" w:rsidRPr="0021436B" w:rsidRDefault="00063E9F" w:rsidP="008C4514">
      <w:pPr>
        <w:spacing w:after="0" w:line="240" w:lineRule="auto"/>
        <w:ind w:left="709" w:right="-397"/>
        <w:jc w:val="both"/>
        <w:rPr>
          <w:rFonts w:ascii="Arial" w:eastAsia="Times New Roman" w:hAnsi="Arial" w:cs="Arial"/>
          <w:i/>
          <w:sz w:val="20"/>
          <w:szCs w:val="20"/>
        </w:rPr>
      </w:pPr>
      <w:r w:rsidRPr="0021436B">
        <w:rPr>
          <w:rFonts w:ascii="Arial" w:eastAsia="Times New Roman" w:hAnsi="Arial" w:cs="Arial"/>
          <w:i/>
          <w:sz w:val="20"/>
          <w:szCs w:val="20"/>
        </w:rPr>
        <w:t xml:space="preserve">“c) Supervisar y coordinar la gestión y funcionamiento de las unidades administrativas bajo su </w:t>
      </w:r>
      <w:r w:rsidR="00F471FF" w:rsidRPr="0021436B">
        <w:rPr>
          <w:rFonts w:ascii="Arial" w:eastAsia="Times New Roman" w:hAnsi="Arial" w:cs="Arial"/>
          <w:i/>
          <w:sz w:val="20"/>
          <w:szCs w:val="20"/>
        </w:rPr>
        <w:t>d</w:t>
      </w:r>
      <w:r w:rsidRPr="0021436B">
        <w:rPr>
          <w:rFonts w:ascii="Arial" w:eastAsia="Times New Roman" w:hAnsi="Arial" w:cs="Arial"/>
          <w:i/>
          <w:sz w:val="20"/>
          <w:szCs w:val="20"/>
        </w:rPr>
        <w:t>ependencia orgánica y aquellas desconcentradas y autónomas que realicen actividades dentro del ámbito sectorial respecto del que ejercen su rectoría en la implementación y ejecución de planes, programas, proyectos, cronogramas, políticas y actividades distritales y sectoriales en el ámbito de su competencia, para lo que podrán, entre otros, disponer la preparación de informes, proyectos, programas de obras, cronogramas, rutas críticas, presupuestos y estados económicos”.</w:t>
      </w:r>
    </w:p>
    <w:p w14:paraId="55E248A5" w14:textId="77777777" w:rsidR="00063E9F" w:rsidRPr="0021436B" w:rsidRDefault="00063E9F">
      <w:pPr>
        <w:spacing w:after="0" w:line="240" w:lineRule="auto"/>
        <w:ind w:right="-397"/>
        <w:jc w:val="both"/>
        <w:rPr>
          <w:rFonts w:ascii="Arial" w:eastAsia="Times New Roman" w:hAnsi="Arial" w:cs="Arial"/>
          <w:sz w:val="20"/>
          <w:szCs w:val="20"/>
        </w:rPr>
      </w:pPr>
    </w:p>
    <w:p w14:paraId="35DD61CA" w14:textId="7DB8A9F5" w:rsidR="00C77C93" w:rsidRPr="0021436B" w:rsidRDefault="000E328B" w:rsidP="00430A3A">
      <w:pPr>
        <w:spacing w:after="0" w:line="240" w:lineRule="auto"/>
        <w:ind w:left="720" w:right="-397" w:hanging="720"/>
        <w:jc w:val="both"/>
        <w:rPr>
          <w:rFonts w:ascii="Arial" w:eastAsia="Times New Roman" w:hAnsi="Arial" w:cs="Arial"/>
          <w:sz w:val="20"/>
          <w:szCs w:val="20"/>
        </w:rPr>
      </w:pPr>
      <w:r w:rsidRPr="0021436B">
        <w:rPr>
          <w:rFonts w:ascii="Arial" w:eastAsia="Times New Roman" w:hAnsi="Arial" w:cs="Arial"/>
          <w:b/>
          <w:sz w:val="20"/>
          <w:szCs w:val="20"/>
        </w:rPr>
        <w:t>Que,</w:t>
      </w:r>
      <w:r w:rsidRPr="0021436B">
        <w:rPr>
          <w:rFonts w:ascii="Arial" w:eastAsia="Times New Roman" w:hAnsi="Arial" w:cs="Arial"/>
          <w:sz w:val="20"/>
          <w:szCs w:val="20"/>
        </w:rPr>
        <w:t xml:space="preserve"> </w:t>
      </w:r>
      <w:r w:rsidRPr="0021436B">
        <w:rPr>
          <w:rFonts w:ascii="Arial" w:eastAsia="Times New Roman" w:hAnsi="Arial" w:cs="Arial"/>
          <w:sz w:val="20"/>
          <w:szCs w:val="20"/>
        </w:rPr>
        <w:tab/>
        <w:t xml:space="preserve">para el desarrollo de las actividades artístico culturales que se desarrollen en el </w:t>
      </w:r>
      <w:r w:rsidR="000972C4" w:rsidRPr="0021436B">
        <w:rPr>
          <w:rFonts w:ascii="Arial" w:eastAsia="Times New Roman" w:hAnsi="Arial" w:cs="Arial"/>
          <w:sz w:val="20"/>
          <w:szCs w:val="20"/>
        </w:rPr>
        <w:t>Casa de las Bandas</w:t>
      </w:r>
      <w:r w:rsidR="00063E9F" w:rsidRPr="0021436B">
        <w:rPr>
          <w:rFonts w:ascii="Arial" w:eastAsia="Times New Roman" w:hAnsi="Arial" w:cs="Arial"/>
          <w:sz w:val="20"/>
          <w:szCs w:val="20"/>
        </w:rPr>
        <w:t>,</w:t>
      </w:r>
      <w:r w:rsidRPr="0021436B">
        <w:rPr>
          <w:rFonts w:ascii="Arial" w:eastAsia="Times New Roman" w:hAnsi="Arial" w:cs="Arial"/>
          <w:sz w:val="20"/>
          <w:szCs w:val="20"/>
        </w:rPr>
        <w:t xml:space="preserve"> es necesario contar con un</w:t>
      </w:r>
      <w:r w:rsidR="00063E9F" w:rsidRPr="0021436B">
        <w:rPr>
          <w:rFonts w:ascii="Arial" w:eastAsia="Times New Roman" w:hAnsi="Arial" w:cs="Arial"/>
          <w:sz w:val="20"/>
          <w:szCs w:val="20"/>
        </w:rPr>
        <w:t xml:space="preserve"> instructivo, que en calidad de norma interna permita cumplir a cabalidad con los mandamientos contenidos en la Resolución No. A-015 de 06 de julio de 2016, que contiene la Declaración de Principios para la Aplicación Local de los Derechos Culturales.</w:t>
      </w:r>
    </w:p>
    <w:p w14:paraId="08FD6225" w14:textId="77777777" w:rsidR="00C77C93" w:rsidRPr="0021436B" w:rsidRDefault="00C77C93">
      <w:pPr>
        <w:spacing w:after="0" w:line="240" w:lineRule="auto"/>
        <w:ind w:left="-567" w:right="-397"/>
        <w:jc w:val="both"/>
        <w:rPr>
          <w:rFonts w:ascii="Arial" w:eastAsia="Times New Roman" w:hAnsi="Arial" w:cs="Arial"/>
          <w:sz w:val="20"/>
          <w:szCs w:val="20"/>
        </w:rPr>
      </w:pPr>
    </w:p>
    <w:p w14:paraId="7BAADE29" w14:textId="147B9F0C" w:rsidR="00C77C93" w:rsidRDefault="000E328B" w:rsidP="00430A3A">
      <w:pPr>
        <w:spacing w:after="0" w:line="240" w:lineRule="auto"/>
        <w:ind w:left="720" w:right="-397" w:hanging="720"/>
        <w:jc w:val="both"/>
        <w:rPr>
          <w:rFonts w:ascii="Arial" w:eastAsia="Times New Roman" w:hAnsi="Arial" w:cs="Arial"/>
          <w:sz w:val="20"/>
          <w:szCs w:val="20"/>
        </w:rPr>
      </w:pPr>
      <w:r w:rsidRPr="0021436B">
        <w:rPr>
          <w:rFonts w:ascii="Arial" w:eastAsia="Times New Roman" w:hAnsi="Arial" w:cs="Arial"/>
          <w:b/>
          <w:sz w:val="20"/>
          <w:szCs w:val="20"/>
        </w:rPr>
        <w:t>Que,</w:t>
      </w:r>
      <w:r w:rsidR="00430A3A" w:rsidRPr="0021436B">
        <w:rPr>
          <w:rFonts w:ascii="Arial" w:eastAsia="Times New Roman" w:hAnsi="Arial" w:cs="Arial"/>
          <w:b/>
          <w:sz w:val="20"/>
          <w:szCs w:val="20"/>
        </w:rPr>
        <w:tab/>
      </w:r>
      <w:r w:rsidRPr="0021436B">
        <w:rPr>
          <w:rFonts w:ascii="Arial" w:eastAsia="Times New Roman" w:hAnsi="Arial" w:cs="Arial"/>
          <w:sz w:val="20"/>
          <w:szCs w:val="20"/>
        </w:rPr>
        <w:t xml:space="preserve">mediante Memorando Nro. </w:t>
      </w:r>
      <w:r w:rsidR="00D961FF" w:rsidRPr="0021436B">
        <w:rPr>
          <w:rFonts w:ascii="Arial" w:eastAsia="Times New Roman" w:hAnsi="Arial" w:cs="Arial"/>
          <w:sz w:val="20"/>
          <w:szCs w:val="20"/>
        </w:rPr>
        <w:t>GADDMQ-SECU-DCEP-2021-0007</w:t>
      </w:r>
      <w:r w:rsidRPr="0021436B">
        <w:rPr>
          <w:rFonts w:ascii="Arial" w:eastAsia="Times New Roman" w:hAnsi="Arial" w:cs="Arial"/>
          <w:sz w:val="20"/>
          <w:szCs w:val="20"/>
        </w:rPr>
        <w:t xml:space="preserve">de fecha </w:t>
      </w:r>
      <w:r w:rsidR="00D961FF" w:rsidRPr="0021436B">
        <w:rPr>
          <w:rFonts w:ascii="Arial" w:eastAsia="Times New Roman" w:hAnsi="Arial" w:cs="Arial"/>
          <w:sz w:val="20"/>
          <w:szCs w:val="20"/>
        </w:rPr>
        <w:t xml:space="preserve">12 de enero  </w:t>
      </w:r>
      <w:r w:rsidRPr="0021436B">
        <w:rPr>
          <w:rFonts w:ascii="Arial" w:eastAsia="Times New Roman" w:hAnsi="Arial" w:cs="Arial"/>
          <w:sz w:val="20"/>
          <w:szCs w:val="20"/>
        </w:rPr>
        <w:t>202</w:t>
      </w:r>
      <w:r w:rsidR="001B464A" w:rsidRPr="0021436B">
        <w:rPr>
          <w:rFonts w:ascii="Arial" w:eastAsia="Times New Roman" w:hAnsi="Arial" w:cs="Arial"/>
          <w:sz w:val="20"/>
          <w:szCs w:val="20"/>
        </w:rPr>
        <w:t>1</w:t>
      </w:r>
      <w:r w:rsidRPr="0021436B">
        <w:rPr>
          <w:rFonts w:ascii="Arial" w:eastAsia="Times New Roman" w:hAnsi="Arial" w:cs="Arial"/>
          <w:sz w:val="20"/>
          <w:szCs w:val="20"/>
        </w:rPr>
        <w:t xml:space="preserve">, </w:t>
      </w:r>
      <w:r w:rsidR="005B3F61" w:rsidRPr="0021436B">
        <w:rPr>
          <w:rFonts w:ascii="Arial" w:eastAsia="Times New Roman" w:hAnsi="Arial" w:cs="Arial"/>
          <w:sz w:val="20"/>
          <w:szCs w:val="20"/>
        </w:rPr>
        <w:t xml:space="preserve">el </w:t>
      </w:r>
      <w:r w:rsidRPr="0021436B">
        <w:rPr>
          <w:rFonts w:ascii="Arial" w:eastAsia="Times New Roman" w:hAnsi="Arial" w:cs="Arial"/>
          <w:sz w:val="20"/>
          <w:szCs w:val="20"/>
        </w:rPr>
        <w:t xml:space="preserve"> Directo</w:t>
      </w:r>
      <w:r w:rsidR="005B3F61" w:rsidRPr="0021436B">
        <w:rPr>
          <w:rFonts w:ascii="Arial" w:eastAsia="Times New Roman" w:hAnsi="Arial" w:cs="Arial"/>
          <w:sz w:val="20"/>
          <w:szCs w:val="20"/>
        </w:rPr>
        <w:t>r</w:t>
      </w:r>
      <w:r w:rsidRPr="0021436B">
        <w:rPr>
          <w:rFonts w:ascii="Arial" w:eastAsia="Times New Roman" w:hAnsi="Arial" w:cs="Arial"/>
          <w:sz w:val="20"/>
          <w:szCs w:val="20"/>
        </w:rPr>
        <w:t xml:space="preserve"> de </w:t>
      </w:r>
      <w:r w:rsidR="001F4A9C" w:rsidRPr="0021436B">
        <w:rPr>
          <w:rFonts w:ascii="Arial" w:eastAsia="Times New Roman" w:hAnsi="Arial" w:cs="Arial"/>
          <w:sz w:val="20"/>
          <w:szCs w:val="20"/>
        </w:rPr>
        <w:t>Cultura en el Espacio Público</w:t>
      </w:r>
      <w:r w:rsidRPr="0021436B">
        <w:rPr>
          <w:rFonts w:ascii="Arial" w:eastAsia="Times New Roman" w:hAnsi="Arial" w:cs="Arial"/>
          <w:sz w:val="20"/>
          <w:szCs w:val="20"/>
        </w:rPr>
        <w:t xml:space="preserve">, pone en consideración del Secretario de Cultura, la propuesta de la presente resolución; y, el informe técnico </w:t>
      </w:r>
      <w:r w:rsidR="00063E9F" w:rsidRPr="0021436B">
        <w:rPr>
          <w:rFonts w:ascii="Arial" w:eastAsia="Times New Roman" w:hAnsi="Arial" w:cs="Arial"/>
          <w:sz w:val="20"/>
          <w:szCs w:val="20"/>
        </w:rPr>
        <w:t xml:space="preserve">de sustento, por lo que recomienda su aprobación. </w:t>
      </w:r>
    </w:p>
    <w:p w14:paraId="47646B5F" w14:textId="77777777" w:rsidR="001F48B8" w:rsidRDefault="001F48B8" w:rsidP="001658CD">
      <w:pPr>
        <w:spacing w:after="0" w:line="240" w:lineRule="auto"/>
        <w:ind w:left="720" w:right="-397" w:hanging="720"/>
        <w:jc w:val="both"/>
        <w:rPr>
          <w:rFonts w:ascii="Arial" w:eastAsia="Times New Roman" w:hAnsi="Arial" w:cs="Arial"/>
          <w:sz w:val="20"/>
          <w:szCs w:val="20"/>
        </w:rPr>
      </w:pPr>
    </w:p>
    <w:p w14:paraId="7C6E98F6" w14:textId="57DD0431" w:rsidR="001F48B8" w:rsidRPr="00473E92" w:rsidRDefault="001F48B8" w:rsidP="00473E92">
      <w:pPr>
        <w:spacing w:after="0" w:line="240" w:lineRule="auto"/>
        <w:ind w:left="720" w:right="-397" w:hanging="720"/>
        <w:jc w:val="both"/>
        <w:rPr>
          <w:rFonts w:ascii="Arial" w:eastAsia="Times New Roman" w:hAnsi="Arial" w:cs="Arial"/>
          <w:i/>
          <w:sz w:val="20"/>
          <w:szCs w:val="20"/>
        </w:rPr>
      </w:pPr>
      <w:r w:rsidRPr="008C4514">
        <w:rPr>
          <w:rFonts w:ascii="Arial" w:eastAsia="Times New Roman" w:hAnsi="Arial" w:cs="Arial"/>
          <w:b/>
          <w:sz w:val="20"/>
          <w:szCs w:val="20"/>
        </w:rPr>
        <w:t>Que,</w:t>
      </w:r>
      <w:r w:rsidRPr="00473E92">
        <w:rPr>
          <w:rFonts w:ascii="Arial" w:eastAsia="Times New Roman" w:hAnsi="Arial" w:cs="Arial"/>
          <w:sz w:val="20"/>
          <w:szCs w:val="20"/>
        </w:rPr>
        <w:tab/>
        <w:t xml:space="preserve">mediante Memorando Nro. GADDMQ-SECU-ALSCU-2021-0146-M de 18 de agosto de 2021, la </w:t>
      </w:r>
      <w:r w:rsidR="001658CD" w:rsidRPr="00473E92">
        <w:rPr>
          <w:rFonts w:ascii="Arial" w:eastAsia="Times New Roman" w:hAnsi="Arial" w:cs="Arial"/>
          <w:sz w:val="20"/>
          <w:szCs w:val="20"/>
        </w:rPr>
        <w:t>Coordinación</w:t>
      </w:r>
      <w:r w:rsidRPr="00473E92">
        <w:rPr>
          <w:rFonts w:ascii="Arial" w:eastAsia="Times New Roman" w:hAnsi="Arial" w:cs="Arial"/>
          <w:sz w:val="20"/>
          <w:szCs w:val="20"/>
        </w:rPr>
        <w:t xml:space="preserve"> Jurídica solicita </w:t>
      </w:r>
      <w:r w:rsidR="001658CD" w:rsidRPr="00473E92">
        <w:rPr>
          <w:rFonts w:ascii="Arial" w:eastAsia="Times New Roman" w:hAnsi="Arial" w:cs="Arial"/>
          <w:sz w:val="20"/>
          <w:szCs w:val="20"/>
        </w:rPr>
        <w:t xml:space="preserve">a las Direcciones que conforman la Secretaría de Cultura: </w:t>
      </w:r>
      <w:r w:rsidR="008C4514">
        <w:rPr>
          <w:rFonts w:ascii="Arial" w:eastAsia="Times New Roman" w:hAnsi="Arial" w:cs="Arial"/>
          <w:i/>
          <w:sz w:val="20"/>
          <w:szCs w:val="20"/>
        </w:rPr>
        <w:t>“</w:t>
      </w:r>
      <w:r w:rsidRPr="00473E92">
        <w:rPr>
          <w:rFonts w:ascii="Arial" w:eastAsia="Times New Roman" w:hAnsi="Arial" w:cs="Arial"/>
          <w:i/>
          <w:sz w:val="20"/>
          <w:szCs w:val="20"/>
        </w:rPr>
        <w:t xml:space="preserve">se remita a esta Coordinación el Modelo de Gestión y ; así mismo el Instructivo de Funcionamiento </w:t>
      </w:r>
      <w:r w:rsidRPr="00473E92">
        <w:rPr>
          <w:rFonts w:ascii="Arial" w:eastAsia="Times New Roman" w:hAnsi="Arial" w:cs="Arial"/>
          <w:i/>
          <w:sz w:val="20"/>
          <w:szCs w:val="20"/>
        </w:rPr>
        <w:lastRenderedPageBreak/>
        <w:t>y Uso</w:t>
      </w:r>
      <w:r w:rsidR="001658CD" w:rsidRPr="00473E92">
        <w:rPr>
          <w:rFonts w:ascii="Arial" w:eastAsia="Times New Roman" w:hAnsi="Arial" w:cs="Arial"/>
          <w:i/>
          <w:sz w:val="20"/>
          <w:szCs w:val="20"/>
        </w:rPr>
        <w:t xml:space="preserve"> </w:t>
      </w:r>
      <w:r w:rsidRPr="00473E92">
        <w:rPr>
          <w:rFonts w:ascii="Arial" w:eastAsia="Times New Roman" w:hAnsi="Arial" w:cs="Arial"/>
          <w:i/>
          <w:sz w:val="20"/>
          <w:szCs w:val="20"/>
        </w:rPr>
        <w:t>Temporal de Espacio</w:t>
      </w:r>
      <w:r w:rsidR="001658CD" w:rsidRPr="00473E92">
        <w:rPr>
          <w:rFonts w:ascii="Arial" w:eastAsia="Times New Roman" w:hAnsi="Arial" w:cs="Arial"/>
          <w:i/>
          <w:sz w:val="20"/>
          <w:szCs w:val="20"/>
        </w:rPr>
        <w:t xml:space="preserve"> </w:t>
      </w:r>
      <w:r w:rsidRPr="00473E92">
        <w:rPr>
          <w:rFonts w:ascii="Arial" w:eastAsia="Times New Roman" w:hAnsi="Arial" w:cs="Arial"/>
          <w:i/>
          <w:sz w:val="20"/>
          <w:szCs w:val="20"/>
        </w:rPr>
        <w:t>con las observaciones sugeridas por esta Unidad, para la revisión y</w:t>
      </w:r>
      <w:r w:rsidR="001658CD" w:rsidRPr="00473E92">
        <w:rPr>
          <w:rFonts w:ascii="Arial" w:eastAsia="Times New Roman" w:hAnsi="Arial" w:cs="Arial"/>
          <w:i/>
          <w:sz w:val="20"/>
          <w:szCs w:val="20"/>
        </w:rPr>
        <w:t xml:space="preserve"> </w:t>
      </w:r>
      <w:r w:rsidRPr="00473E92">
        <w:rPr>
          <w:rFonts w:ascii="Arial" w:eastAsia="Times New Roman" w:hAnsi="Arial" w:cs="Arial"/>
          <w:i/>
          <w:sz w:val="20"/>
          <w:szCs w:val="20"/>
        </w:rPr>
        <w:t>posterior aprobación.”</w:t>
      </w:r>
    </w:p>
    <w:p w14:paraId="3EA24994" w14:textId="77777777" w:rsidR="00473E92" w:rsidRDefault="00473E92" w:rsidP="00473E92">
      <w:pPr>
        <w:spacing w:after="0" w:line="240" w:lineRule="auto"/>
        <w:ind w:left="720" w:right="-397" w:hanging="720"/>
        <w:jc w:val="both"/>
        <w:rPr>
          <w:rFonts w:ascii="Arial" w:eastAsia="Times New Roman" w:hAnsi="Arial" w:cs="Arial"/>
          <w:sz w:val="20"/>
          <w:szCs w:val="20"/>
        </w:rPr>
      </w:pPr>
    </w:p>
    <w:p w14:paraId="7E65CD90" w14:textId="444C2404" w:rsidR="00916D66" w:rsidRDefault="00916D66" w:rsidP="00473E92">
      <w:pPr>
        <w:ind w:left="709" w:right="-376" w:hanging="709"/>
        <w:jc w:val="both"/>
        <w:rPr>
          <w:rFonts w:ascii="Arial" w:eastAsia="Times New Roman" w:hAnsi="Arial" w:cs="Arial"/>
          <w:sz w:val="20"/>
          <w:szCs w:val="20"/>
        </w:rPr>
      </w:pPr>
      <w:r w:rsidRPr="00A860F4">
        <w:rPr>
          <w:rFonts w:ascii="Arial" w:eastAsia="Times New Roman" w:hAnsi="Arial" w:cs="Arial"/>
          <w:b/>
          <w:sz w:val="20"/>
          <w:szCs w:val="20"/>
          <w:lang w:val="es-ES_tradnl"/>
        </w:rPr>
        <w:t>Que,</w:t>
      </w:r>
      <w:r>
        <w:rPr>
          <w:rFonts w:ascii="Arial" w:eastAsia="Times New Roman" w:hAnsi="Arial" w:cs="Arial"/>
          <w:sz w:val="20"/>
          <w:szCs w:val="20"/>
          <w:lang w:val="es-ES_tradnl"/>
        </w:rPr>
        <w:tab/>
      </w:r>
      <w:r w:rsidRPr="007C7A6A">
        <w:rPr>
          <w:rFonts w:ascii="Arial" w:eastAsia="Times New Roman" w:hAnsi="Arial" w:cs="Arial"/>
          <w:sz w:val="20"/>
          <w:szCs w:val="20"/>
        </w:rPr>
        <w:t xml:space="preserve">mediante Memorando Nro. GADDMQ-SECU-ALSCU-2021-0146-M de 18 de agosto de 2021, la Coordinación Jurídica solicita a las Direcciones que conforman la Secretaría de Cultura: </w:t>
      </w:r>
      <w:r w:rsidRPr="00473E92">
        <w:rPr>
          <w:rFonts w:ascii="Arial" w:eastAsia="Times New Roman" w:hAnsi="Arial" w:cs="Arial"/>
          <w:sz w:val="20"/>
          <w:szCs w:val="20"/>
        </w:rPr>
        <w:t>“se remita a esta Coor</w:t>
      </w:r>
      <w:r w:rsidR="00921787">
        <w:rPr>
          <w:rFonts w:ascii="Arial" w:eastAsia="Times New Roman" w:hAnsi="Arial" w:cs="Arial"/>
          <w:sz w:val="20"/>
          <w:szCs w:val="20"/>
        </w:rPr>
        <w:t>dinación el Modelo de Gestión y</w:t>
      </w:r>
      <w:r w:rsidRPr="00473E92">
        <w:rPr>
          <w:rFonts w:ascii="Arial" w:eastAsia="Times New Roman" w:hAnsi="Arial" w:cs="Arial"/>
          <w:sz w:val="20"/>
          <w:szCs w:val="20"/>
        </w:rPr>
        <w:t>; así mismo el Instructivo de Funcionamiento y Uso Temporal de Espacio con las observaciones sugeridas por esta Unidad, para la revisión y posterior aprobación.”</w:t>
      </w:r>
    </w:p>
    <w:p w14:paraId="0979FD2B" w14:textId="63A53EA8" w:rsidR="00FD2FC7" w:rsidRPr="00FD2FC7" w:rsidRDefault="00FD2FC7" w:rsidP="00FD2FC7">
      <w:pPr>
        <w:ind w:left="709" w:right="-376" w:hanging="709"/>
        <w:jc w:val="both"/>
        <w:rPr>
          <w:rFonts w:ascii="Arial" w:eastAsia="Times New Roman" w:hAnsi="Arial" w:cs="Arial"/>
          <w:sz w:val="20"/>
          <w:szCs w:val="20"/>
        </w:rPr>
      </w:pPr>
      <w:r w:rsidRPr="00A860F4">
        <w:rPr>
          <w:rFonts w:ascii="Arial" w:eastAsia="Times New Roman" w:hAnsi="Arial" w:cs="Arial"/>
          <w:b/>
          <w:sz w:val="20"/>
          <w:szCs w:val="20"/>
          <w:lang w:val="es-ES_tradnl"/>
        </w:rPr>
        <w:t>Que,</w:t>
      </w:r>
      <w:r>
        <w:rPr>
          <w:rFonts w:ascii="Arial" w:eastAsia="Times New Roman" w:hAnsi="Arial" w:cs="Arial"/>
          <w:sz w:val="20"/>
          <w:szCs w:val="20"/>
          <w:lang w:val="es-ES_tradnl"/>
        </w:rPr>
        <w:tab/>
      </w:r>
      <w:r w:rsidRPr="007C7A6A">
        <w:rPr>
          <w:rFonts w:ascii="Arial" w:eastAsia="Times New Roman" w:hAnsi="Arial" w:cs="Arial"/>
          <w:sz w:val="20"/>
          <w:szCs w:val="20"/>
        </w:rPr>
        <w:t xml:space="preserve">mediante </w:t>
      </w:r>
      <w:r>
        <w:rPr>
          <w:rFonts w:ascii="Arial" w:eastAsia="Times New Roman" w:hAnsi="Arial" w:cs="Arial"/>
          <w:sz w:val="20"/>
          <w:szCs w:val="20"/>
        </w:rPr>
        <w:t>Memorando Nro. GADDMQ-SECU-CBB-2021-0030-M de 20 septiembre</w:t>
      </w:r>
      <w:r w:rsidRPr="007C7A6A">
        <w:rPr>
          <w:rFonts w:ascii="Arial" w:eastAsia="Times New Roman" w:hAnsi="Arial" w:cs="Arial"/>
          <w:sz w:val="20"/>
          <w:szCs w:val="20"/>
        </w:rPr>
        <w:t xml:space="preserve"> de 2021, </w:t>
      </w:r>
      <w:r>
        <w:rPr>
          <w:rFonts w:ascii="Arial" w:eastAsia="Times New Roman" w:hAnsi="Arial" w:cs="Arial"/>
          <w:sz w:val="20"/>
          <w:szCs w:val="20"/>
        </w:rPr>
        <w:t xml:space="preserve">el Mgs. Luis Aguilar, Responsable de la Casa de las Bandas, remite: </w:t>
      </w:r>
      <w:r w:rsidRPr="00FD2FC7">
        <w:rPr>
          <w:rFonts w:ascii="Arial" w:eastAsia="Times New Roman" w:hAnsi="Arial" w:cs="Arial"/>
          <w:i/>
          <w:sz w:val="20"/>
          <w:szCs w:val="20"/>
        </w:rPr>
        <w:t xml:space="preserve">“(…) </w:t>
      </w:r>
      <w:r>
        <w:rPr>
          <w:rFonts w:ascii="Arial" w:eastAsia="Times New Roman" w:hAnsi="Arial" w:cs="Arial"/>
          <w:i/>
          <w:sz w:val="20"/>
          <w:szCs w:val="20"/>
        </w:rPr>
        <w:t>la propuesta del Instructivo de la Casa de las Bandas, en el cual constan las aportaciones (..)</w:t>
      </w:r>
      <w:r>
        <w:rPr>
          <w:rFonts w:ascii="Arial" w:eastAsia="Times New Roman" w:hAnsi="Arial" w:cs="Arial"/>
          <w:sz w:val="20"/>
          <w:szCs w:val="20"/>
        </w:rPr>
        <w:t>”.</w:t>
      </w:r>
    </w:p>
    <w:p w14:paraId="7277E3E4" w14:textId="77777777" w:rsidR="001F48B8" w:rsidRDefault="001F48B8" w:rsidP="00430A3A">
      <w:pPr>
        <w:spacing w:after="0" w:line="240" w:lineRule="auto"/>
        <w:ind w:left="720" w:right="-397" w:hanging="720"/>
        <w:jc w:val="both"/>
        <w:rPr>
          <w:rFonts w:ascii="Arial" w:eastAsia="Times New Roman" w:hAnsi="Arial" w:cs="Arial"/>
          <w:sz w:val="20"/>
          <w:szCs w:val="20"/>
        </w:rPr>
      </w:pPr>
    </w:p>
    <w:p w14:paraId="00A7FB68" w14:textId="5CD45CA2" w:rsidR="001F48B8" w:rsidRPr="00384A9D" w:rsidRDefault="001F48B8" w:rsidP="001F48B8">
      <w:pPr>
        <w:spacing w:after="0" w:line="240" w:lineRule="auto"/>
        <w:ind w:left="720" w:right="-397" w:hanging="720"/>
        <w:jc w:val="both"/>
        <w:rPr>
          <w:rFonts w:ascii="Arial" w:eastAsia="Times New Roman" w:hAnsi="Arial" w:cs="Arial"/>
          <w:sz w:val="20"/>
          <w:szCs w:val="20"/>
          <w:lang w:val="es-ES_tradnl"/>
        </w:rPr>
      </w:pPr>
      <w:r w:rsidRPr="00A860F4">
        <w:rPr>
          <w:rFonts w:ascii="Arial" w:eastAsia="Times New Roman" w:hAnsi="Arial" w:cs="Arial"/>
          <w:b/>
          <w:sz w:val="20"/>
          <w:szCs w:val="20"/>
          <w:lang w:val="es-ES_tradnl"/>
        </w:rPr>
        <w:t>Que,</w:t>
      </w:r>
      <w:r>
        <w:rPr>
          <w:rFonts w:ascii="Arial" w:eastAsia="Times New Roman" w:hAnsi="Arial" w:cs="Arial"/>
          <w:sz w:val="20"/>
          <w:szCs w:val="20"/>
          <w:lang w:val="es-ES_tradnl"/>
        </w:rPr>
        <w:tab/>
      </w:r>
      <w:r w:rsidRPr="00384A9D">
        <w:rPr>
          <w:rFonts w:ascii="Arial" w:eastAsia="Times New Roman" w:hAnsi="Arial" w:cs="Arial"/>
          <w:sz w:val="20"/>
          <w:szCs w:val="20"/>
          <w:lang w:val="es-ES_tradnl"/>
        </w:rPr>
        <w:t xml:space="preserve">el </w:t>
      </w:r>
      <w:r w:rsidR="003903D7">
        <w:rPr>
          <w:rFonts w:ascii="Arial" w:eastAsia="Times New Roman" w:hAnsi="Arial" w:cs="Arial"/>
          <w:sz w:val="20"/>
          <w:szCs w:val="20"/>
          <w:lang w:val="es-ES_tradnl"/>
        </w:rPr>
        <w:t>……….</w:t>
      </w:r>
      <w:r w:rsidRPr="00384A9D">
        <w:rPr>
          <w:rFonts w:ascii="Arial" w:eastAsia="Times New Roman" w:hAnsi="Arial" w:cs="Arial"/>
          <w:sz w:val="20"/>
          <w:szCs w:val="20"/>
          <w:lang w:val="es-ES_tradnl"/>
        </w:rPr>
        <w:t xml:space="preserve"> de </w:t>
      </w:r>
      <w:r w:rsidR="003903D7">
        <w:rPr>
          <w:rFonts w:ascii="Arial" w:eastAsia="Times New Roman" w:hAnsi="Arial" w:cs="Arial"/>
          <w:sz w:val="20"/>
          <w:szCs w:val="20"/>
          <w:lang w:val="es-ES_tradnl"/>
        </w:rPr>
        <w:t>……….</w:t>
      </w:r>
      <w:r w:rsidRPr="00384A9D">
        <w:rPr>
          <w:rFonts w:ascii="Arial" w:eastAsia="Times New Roman" w:hAnsi="Arial" w:cs="Arial"/>
          <w:sz w:val="20"/>
          <w:szCs w:val="20"/>
          <w:lang w:val="es-ES_tradnl"/>
        </w:rPr>
        <w:t xml:space="preserve"> de 2021, se emitió el Informe de cumplimiento del artículo 16 de la </w:t>
      </w:r>
      <w:r w:rsidRPr="00384A9D">
        <w:rPr>
          <w:rFonts w:ascii="Arial" w:eastAsia="Times New Roman" w:hAnsi="Arial" w:cs="Arial"/>
          <w:sz w:val="20"/>
          <w:szCs w:val="20"/>
        </w:rPr>
        <w:t xml:space="preserve">Ley para la Optimización y </w:t>
      </w:r>
      <w:r w:rsidR="003903D7" w:rsidRPr="00384A9D">
        <w:rPr>
          <w:rFonts w:ascii="Arial" w:eastAsia="Times New Roman" w:hAnsi="Arial" w:cs="Arial"/>
          <w:sz w:val="20"/>
          <w:szCs w:val="20"/>
        </w:rPr>
        <w:t>Eficiencia</w:t>
      </w:r>
      <w:r w:rsidRPr="00384A9D">
        <w:rPr>
          <w:rFonts w:ascii="Arial" w:eastAsia="Times New Roman" w:hAnsi="Arial" w:cs="Arial"/>
          <w:sz w:val="20"/>
          <w:szCs w:val="20"/>
        </w:rPr>
        <w:t xml:space="preserve"> de Trámites Administrativos</w:t>
      </w:r>
      <w:r w:rsidRPr="00384A9D">
        <w:rPr>
          <w:rFonts w:ascii="Arial" w:eastAsia="Times New Roman" w:hAnsi="Arial" w:cs="Arial"/>
          <w:sz w:val="20"/>
          <w:szCs w:val="20"/>
          <w:lang w:val="es-ES_tradnl"/>
        </w:rPr>
        <w:t xml:space="preserve"> </w:t>
      </w:r>
      <w:r w:rsidRPr="00384A9D">
        <w:rPr>
          <w:rFonts w:ascii="Arial" w:eastAsia="Times New Roman" w:hAnsi="Arial" w:cs="Arial"/>
          <w:sz w:val="20"/>
          <w:szCs w:val="20"/>
        </w:rPr>
        <w:t>para la socialización de la propuesta de Instructivo del Centro Cultural Metropolitano</w:t>
      </w:r>
      <w:r>
        <w:rPr>
          <w:rFonts w:ascii="Arial" w:eastAsia="Times New Roman" w:hAnsi="Arial" w:cs="Arial"/>
          <w:sz w:val="20"/>
          <w:szCs w:val="20"/>
        </w:rPr>
        <w:t>, que indica en su parte pertinente</w:t>
      </w:r>
      <w:r w:rsidR="00FD2FC7">
        <w:rPr>
          <w:rFonts w:ascii="Arial" w:eastAsia="Times New Roman" w:hAnsi="Arial" w:cs="Arial"/>
          <w:sz w:val="20"/>
          <w:szCs w:val="20"/>
        </w:rPr>
        <w:t xml:space="preserve">:….. </w:t>
      </w:r>
    </w:p>
    <w:p w14:paraId="57DA4372" w14:textId="77777777" w:rsidR="001F48B8" w:rsidRPr="00473E92" w:rsidRDefault="001F48B8" w:rsidP="00430A3A">
      <w:pPr>
        <w:spacing w:after="0" w:line="240" w:lineRule="auto"/>
        <w:ind w:left="720" w:right="-397" w:hanging="720"/>
        <w:jc w:val="both"/>
        <w:rPr>
          <w:rFonts w:ascii="Arial" w:eastAsia="Times New Roman" w:hAnsi="Arial" w:cs="Arial"/>
          <w:sz w:val="20"/>
          <w:szCs w:val="20"/>
          <w:lang w:val="es-ES_tradnl"/>
        </w:rPr>
      </w:pPr>
    </w:p>
    <w:p w14:paraId="6519B7FD" w14:textId="77777777" w:rsidR="00C77C93" w:rsidRPr="0021436B" w:rsidRDefault="00C77C93">
      <w:pPr>
        <w:spacing w:after="0" w:line="240" w:lineRule="auto"/>
        <w:ind w:left="-567" w:right="-397"/>
        <w:jc w:val="both"/>
        <w:rPr>
          <w:rFonts w:ascii="Arial" w:eastAsia="Times New Roman" w:hAnsi="Arial" w:cs="Arial"/>
          <w:sz w:val="20"/>
          <w:szCs w:val="20"/>
        </w:rPr>
      </w:pPr>
    </w:p>
    <w:p w14:paraId="26B450BC" w14:textId="77D1E42E" w:rsidR="00C77C93" w:rsidRPr="0021436B" w:rsidRDefault="000E328B" w:rsidP="00430A3A">
      <w:pPr>
        <w:spacing w:after="0" w:line="240" w:lineRule="auto"/>
        <w:ind w:right="-397"/>
        <w:jc w:val="both"/>
        <w:rPr>
          <w:rFonts w:ascii="Arial" w:eastAsia="Times New Roman" w:hAnsi="Arial" w:cs="Arial"/>
          <w:sz w:val="20"/>
          <w:szCs w:val="20"/>
        </w:rPr>
      </w:pPr>
      <w:r w:rsidRPr="0021436B">
        <w:rPr>
          <w:rFonts w:ascii="Arial" w:eastAsia="Times New Roman" w:hAnsi="Arial" w:cs="Arial"/>
          <w:sz w:val="20"/>
          <w:szCs w:val="20"/>
        </w:rPr>
        <w:t xml:space="preserve">En uso de las atribuciones que le confiere el artículo 5 y la </w:t>
      </w:r>
      <w:r w:rsidR="000A7230" w:rsidRPr="0021436B">
        <w:rPr>
          <w:rFonts w:ascii="Arial" w:eastAsia="Times New Roman" w:hAnsi="Arial" w:cs="Arial"/>
          <w:sz w:val="20"/>
          <w:szCs w:val="20"/>
        </w:rPr>
        <w:t>D</w:t>
      </w:r>
      <w:r w:rsidRPr="0021436B">
        <w:rPr>
          <w:rFonts w:ascii="Arial" w:eastAsia="Times New Roman" w:hAnsi="Arial" w:cs="Arial"/>
          <w:sz w:val="20"/>
          <w:szCs w:val="20"/>
        </w:rPr>
        <w:t xml:space="preserve">isposición </w:t>
      </w:r>
      <w:r w:rsidR="001658CD">
        <w:rPr>
          <w:rFonts w:ascii="Arial" w:eastAsia="Times New Roman" w:hAnsi="Arial" w:cs="Arial"/>
          <w:sz w:val="20"/>
          <w:szCs w:val="20"/>
        </w:rPr>
        <w:t>G</w:t>
      </w:r>
      <w:r w:rsidRPr="0021436B">
        <w:rPr>
          <w:rFonts w:ascii="Arial" w:eastAsia="Times New Roman" w:hAnsi="Arial" w:cs="Arial"/>
          <w:sz w:val="20"/>
          <w:szCs w:val="20"/>
        </w:rPr>
        <w:t>eneral de la Resolución No. A</w:t>
      </w:r>
      <w:r w:rsidR="00063E9F" w:rsidRPr="0021436B">
        <w:rPr>
          <w:rFonts w:ascii="Arial" w:eastAsia="Times New Roman" w:hAnsi="Arial" w:cs="Arial"/>
          <w:sz w:val="20"/>
          <w:szCs w:val="20"/>
        </w:rPr>
        <w:t>-</w:t>
      </w:r>
      <w:r w:rsidRPr="0021436B">
        <w:rPr>
          <w:rFonts w:ascii="Arial" w:eastAsia="Times New Roman" w:hAnsi="Arial" w:cs="Arial"/>
          <w:sz w:val="20"/>
          <w:szCs w:val="20"/>
        </w:rPr>
        <w:t xml:space="preserve"> 015 de 6 de julio del 2016</w:t>
      </w:r>
      <w:r w:rsidR="00063E9F" w:rsidRPr="0021436B">
        <w:rPr>
          <w:rFonts w:ascii="Arial" w:eastAsia="Times New Roman" w:hAnsi="Arial" w:cs="Arial"/>
          <w:sz w:val="20"/>
          <w:szCs w:val="20"/>
        </w:rPr>
        <w:t xml:space="preserve"> y demás disposiciones del ordenamiento jurídico vigente</w:t>
      </w:r>
      <w:r w:rsidRPr="0021436B">
        <w:rPr>
          <w:rFonts w:ascii="Arial" w:eastAsia="Times New Roman" w:hAnsi="Arial" w:cs="Arial"/>
          <w:sz w:val="20"/>
          <w:szCs w:val="20"/>
        </w:rPr>
        <w:t xml:space="preserve">; </w:t>
      </w:r>
    </w:p>
    <w:p w14:paraId="74F7BC8E" w14:textId="44B0225E" w:rsidR="00194ACE" w:rsidRPr="0021436B" w:rsidRDefault="00194ACE">
      <w:pPr>
        <w:widowControl w:val="0"/>
        <w:spacing w:after="0" w:line="240" w:lineRule="auto"/>
        <w:jc w:val="both"/>
        <w:rPr>
          <w:rFonts w:ascii="Arial" w:eastAsia="Times New Roman" w:hAnsi="Arial" w:cs="Arial"/>
          <w:i/>
          <w:color w:val="000000"/>
          <w:sz w:val="20"/>
          <w:szCs w:val="20"/>
        </w:rPr>
      </w:pPr>
    </w:p>
    <w:p w14:paraId="5F09828E" w14:textId="77777777" w:rsidR="00194ACE" w:rsidRPr="0021436B" w:rsidRDefault="00194ACE">
      <w:pPr>
        <w:widowControl w:val="0"/>
        <w:spacing w:after="0" w:line="240" w:lineRule="auto"/>
        <w:jc w:val="both"/>
        <w:rPr>
          <w:rFonts w:ascii="Arial" w:eastAsia="Times New Roman" w:hAnsi="Arial" w:cs="Arial"/>
          <w:i/>
          <w:color w:val="000000"/>
          <w:sz w:val="20"/>
          <w:szCs w:val="20"/>
        </w:rPr>
      </w:pPr>
    </w:p>
    <w:p w14:paraId="3EF0D762" w14:textId="77777777" w:rsidR="00C77C93" w:rsidRPr="0021436B" w:rsidRDefault="000E328B">
      <w:pPr>
        <w:spacing w:after="0"/>
        <w:jc w:val="center"/>
        <w:rPr>
          <w:rFonts w:ascii="Arial" w:eastAsia="Times New Roman" w:hAnsi="Arial" w:cs="Arial"/>
          <w:b/>
          <w:sz w:val="20"/>
          <w:szCs w:val="20"/>
        </w:rPr>
      </w:pPr>
      <w:r w:rsidRPr="0021436B">
        <w:rPr>
          <w:rFonts w:ascii="Arial" w:eastAsia="Times New Roman" w:hAnsi="Arial" w:cs="Arial"/>
          <w:b/>
          <w:sz w:val="20"/>
          <w:szCs w:val="20"/>
        </w:rPr>
        <w:t>RESUELVE:</w:t>
      </w:r>
    </w:p>
    <w:p w14:paraId="3883A617" w14:textId="77777777" w:rsidR="00C77C93" w:rsidRPr="0021436B" w:rsidRDefault="00C77C93">
      <w:pPr>
        <w:spacing w:after="0"/>
        <w:jc w:val="center"/>
        <w:rPr>
          <w:rFonts w:ascii="Arial" w:eastAsia="Times New Roman" w:hAnsi="Arial" w:cs="Arial"/>
          <w:b/>
          <w:sz w:val="20"/>
          <w:szCs w:val="20"/>
        </w:rPr>
      </w:pPr>
    </w:p>
    <w:p w14:paraId="60886F5E" w14:textId="3D613D0A" w:rsidR="00684DAA" w:rsidRPr="0021436B" w:rsidRDefault="00684DAA" w:rsidP="00684DAA">
      <w:pPr>
        <w:spacing w:after="0"/>
        <w:jc w:val="center"/>
        <w:rPr>
          <w:rFonts w:ascii="Arial" w:eastAsia="Times New Roman" w:hAnsi="Arial" w:cs="Arial"/>
          <w:b/>
          <w:sz w:val="20"/>
          <w:szCs w:val="20"/>
        </w:rPr>
      </w:pPr>
      <w:r w:rsidRPr="0021436B">
        <w:rPr>
          <w:rFonts w:ascii="Arial" w:eastAsia="Times New Roman" w:hAnsi="Arial" w:cs="Arial"/>
          <w:b/>
          <w:sz w:val="20"/>
          <w:szCs w:val="20"/>
        </w:rPr>
        <w:t xml:space="preserve">EXPEDIR EL </w:t>
      </w:r>
      <w:bookmarkStart w:id="0" w:name="_GoBack"/>
      <w:r w:rsidR="000A7230" w:rsidRPr="0021436B">
        <w:rPr>
          <w:rFonts w:ascii="Arial" w:eastAsia="Times New Roman" w:hAnsi="Arial" w:cs="Arial"/>
          <w:b/>
          <w:sz w:val="20"/>
          <w:szCs w:val="20"/>
        </w:rPr>
        <w:t xml:space="preserve">INSTRUCTIVO </w:t>
      </w:r>
      <w:r w:rsidRPr="0021436B">
        <w:rPr>
          <w:rFonts w:ascii="Arial" w:eastAsia="Times New Roman" w:hAnsi="Arial" w:cs="Arial"/>
          <w:b/>
          <w:sz w:val="20"/>
          <w:szCs w:val="20"/>
        </w:rPr>
        <w:t xml:space="preserve"> DE FUNCIONAMIENTO Y USO </w:t>
      </w:r>
      <w:r w:rsidR="00E56EC9" w:rsidRPr="0021436B">
        <w:rPr>
          <w:rFonts w:ascii="Arial" w:eastAsia="Times New Roman" w:hAnsi="Arial" w:cs="Arial"/>
          <w:b/>
          <w:sz w:val="20"/>
          <w:szCs w:val="20"/>
        </w:rPr>
        <w:t xml:space="preserve">TEMPORAL DE ESPACIOS </w:t>
      </w:r>
      <w:r w:rsidRPr="0021436B">
        <w:rPr>
          <w:rFonts w:ascii="Arial" w:eastAsia="Times New Roman" w:hAnsi="Arial" w:cs="Arial"/>
          <w:b/>
          <w:sz w:val="20"/>
          <w:szCs w:val="20"/>
        </w:rPr>
        <w:t>DE</w:t>
      </w:r>
      <w:r w:rsidR="001B464A" w:rsidRPr="0021436B">
        <w:rPr>
          <w:rFonts w:ascii="Arial" w:eastAsia="Times New Roman" w:hAnsi="Arial" w:cs="Arial"/>
          <w:b/>
          <w:sz w:val="20"/>
          <w:szCs w:val="20"/>
        </w:rPr>
        <w:t xml:space="preserve"> </w:t>
      </w:r>
      <w:r w:rsidRPr="0021436B">
        <w:rPr>
          <w:rFonts w:ascii="Arial" w:eastAsia="Times New Roman" w:hAnsi="Arial" w:cs="Arial"/>
          <w:b/>
          <w:sz w:val="20"/>
          <w:szCs w:val="20"/>
        </w:rPr>
        <w:t>L</w:t>
      </w:r>
      <w:r w:rsidR="001B464A" w:rsidRPr="0021436B">
        <w:rPr>
          <w:rFonts w:ascii="Arial" w:eastAsia="Times New Roman" w:hAnsi="Arial" w:cs="Arial"/>
          <w:b/>
          <w:sz w:val="20"/>
          <w:szCs w:val="20"/>
        </w:rPr>
        <w:t>A CASA DE LAS BANDAS</w:t>
      </w:r>
    </w:p>
    <w:bookmarkEnd w:id="0"/>
    <w:p w14:paraId="3C7B4810" w14:textId="77777777" w:rsidR="00684DAA" w:rsidRPr="0021436B" w:rsidRDefault="00684DAA">
      <w:pPr>
        <w:spacing w:after="0"/>
        <w:jc w:val="center"/>
        <w:rPr>
          <w:rFonts w:ascii="Arial" w:eastAsia="Times New Roman" w:hAnsi="Arial" w:cs="Arial"/>
          <w:b/>
          <w:sz w:val="20"/>
          <w:szCs w:val="20"/>
        </w:rPr>
      </w:pPr>
    </w:p>
    <w:p w14:paraId="0AE25BE1" w14:textId="77777777" w:rsidR="00194ACE" w:rsidRPr="0021436B" w:rsidRDefault="00194ACE" w:rsidP="00206056">
      <w:pPr>
        <w:spacing w:after="0"/>
        <w:rPr>
          <w:rFonts w:ascii="Arial" w:eastAsia="Times New Roman" w:hAnsi="Arial" w:cs="Arial"/>
          <w:b/>
          <w:sz w:val="20"/>
          <w:szCs w:val="20"/>
        </w:rPr>
      </w:pPr>
    </w:p>
    <w:p w14:paraId="01C262FA" w14:textId="4F462AE1" w:rsidR="00FD0A20" w:rsidRPr="0021436B" w:rsidRDefault="00FD0A20" w:rsidP="00AC584D">
      <w:pPr>
        <w:spacing w:after="0"/>
        <w:jc w:val="center"/>
        <w:rPr>
          <w:rFonts w:ascii="Arial" w:eastAsia="Times New Roman" w:hAnsi="Arial" w:cs="Arial"/>
          <w:b/>
          <w:sz w:val="20"/>
          <w:szCs w:val="20"/>
        </w:rPr>
      </w:pPr>
      <w:r w:rsidRPr="0021436B">
        <w:rPr>
          <w:rFonts w:ascii="Arial" w:eastAsia="Times New Roman" w:hAnsi="Arial" w:cs="Arial"/>
          <w:b/>
          <w:sz w:val="20"/>
          <w:szCs w:val="20"/>
        </w:rPr>
        <w:t>CAP</w:t>
      </w:r>
      <w:r w:rsidR="006F58B9" w:rsidRPr="0021436B">
        <w:rPr>
          <w:rFonts w:ascii="Arial" w:eastAsia="Times New Roman" w:hAnsi="Arial" w:cs="Arial"/>
          <w:b/>
          <w:sz w:val="20"/>
          <w:szCs w:val="20"/>
        </w:rPr>
        <w:t>ÍTULO I</w:t>
      </w:r>
    </w:p>
    <w:p w14:paraId="306D1A68" w14:textId="22CEB975" w:rsidR="00FD0A20" w:rsidRPr="0021436B" w:rsidRDefault="00FD0A20" w:rsidP="00AC584D">
      <w:pPr>
        <w:spacing w:after="0"/>
        <w:jc w:val="center"/>
        <w:rPr>
          <w:rFonts w:ascii="Arial" w:eastAsia="Times New Roman" w:hAnsi="Arial" w:cs="Arial"/>
          <w:b/>
          <w:sz w:val="20"/>
          <w:szCs w:val="20"/>
        </w:rPr>
      </w:pPr>
      <w:r w:rsidRPr="0021436B">
        <w:rPr>
          <w:rFonts w:ascii="Arial" w:eastAsia="Times New Roman" w:hAnsi="Arial" w:cs="Arial"/>
          <w:b/>
          <w:sz w:val="20"/>
          <w:szCs w:val="20"/>
        </w:rPr>
        <w:t>DE LAS DISPOSICIONES GENERALES</w:t>
      </w:r>
    </w:p>
    <w:p w14:paraId="6C75179C" w14:textId="77777777" w:rsidR="00FD0A20" w:rsidRPr="0021436B" w:rsidRDefault="00FD0A20" w:rsidP="00AC584D">
      <w:pPr>
        <w:spacing w:after="0"/>
        <w:jc w:val="center"/>
        <w:rPr>
          <w:rFonts w:ascii="Arial" w:eastAsia="Times New Roman" w:hAnsi="Arial" w:cs="Arial"/>
          <w:sz w:val="20"/>
          <w:szCs w:val="20"/>
        </w:rPr>
      </w:pPr>
    </w:p>
    <w:p w14:paraId="47A0D3F4" w14:textId="011E538D" w:rsidR="004F2CD7" w:rsidRPr="0021436B" w:rsidRDefault="00A609FE" w:rsidP="004F2CD7">
      <w:pPr>
        <w:spacing w:after="0"/>
        <w:jc w:val="both"/>
        <w:rPr>
          <w:rFonts w:ascii="Arial" w:eastAsia="Times New Roman" w:hAnsi="Arial" w:cs="Arial"/>
          <w:b/>
          <w:sz w:val="20"/>
          <w:szCs w:val="20"/>
        </w:rPr>
      </w:pPr>
      <w:r w:rsidRPr="0021436B">
        <w:rPr>
          <w:rFonts w:ascii="Arial" w:eastAsia="Times New Roman" w:hAnsi="Arial" w:cs="Arial"/>
          <w:b/>
          <w:sz w:val="20"/>
          <w:szCs w:val="20"/>
        </w:rPr>
        <w:t xml:space="preserve">Artículo 1.- </w:t>
      </w:r>
      <w:r w:rsidR="000753CB" w:rsidRPr="0021436B">
        <w:rPr>
          <w:rFonts w:ascii="Arial" w:eastAsia="Times New Roman" w:hAnsi="Arial" w:cs="Arial"/>
          <w:b/>
          <w:sz w:val="20"/>
          <w:szCs w:val="20"/>
        </w:rPr>
        <w:t>Objeto</w:t>
      </w:r>
      <w:r w:rsidRPr="0021436B">
        <w:rPr>
          <w:rFonts w:ascii="Arial" w:eastAsia="Times New Roman" w:hAnsi="Arial" w:cs="Arial"/>
          <w:b/>
          <w:sz w:val="20"/>
          <w:szCs w:val="20"/>
        </w:rPr>
        <w:t>.-</w:t>
      </w:r>
      <w:r w:rsidR="00194ACE" w:rsidRPr="0021436B">
        <w:rPr>
          <w:rFonts w:ascii="Arial" w:eastAsia="Times New Roman" w:hAnsi="Arial" w:cs="Arial"/>
          <w:b/>
          <w:sz w:val="20"/>
          <w:szCs w:val="20"/>
        </w:rPr>
        <w:t xml:space="preserve"> </w:t>
      </w:r>
      <w:r w:rsidR="004F2CD7" w:rsidRPr="0021436B">
        <w:rPr>
          <w:rFonts w:ascii="Arial" w:eastAsia="Times New Roman" w:hAnsi="Arial" w:cs="Arial"/>
          <w:b/>
          <w:sz w:val="20"/>
          <w:szCs w:val="20"/>
        </w:rPr>
        <w:t xml:space="preserve"> </w:t>
      </w:r>
      <w:r w:rsidR="004F2CD7" w:rsidRPr="0021436B">
        <w:rPr>
          <w:rFonts w:ascii="Arial" w:eastAsia="Times New Roman" w:hAnsi="Arial" w:cs="Arial"/>
          <w:sz w:val="20"/>
          <w:szCs w:val="20"/>
        </w:rPr>
        <w:t>El presente instrumento tiene por objeto, establecer las normas y procedimientos para el funcionamiento, uso y organización de</w:t>
      </w:r>
      <w:r w:rsidR="001F4A9C" w:rsidRPr="0021436B">
        <w:rPr>
          <w:rFonts w:ascii="Arial" w:eastAsia="Times New Roman" w:hAnsi="Arial" w:cs="Arial"/>
          <w:sz w:val="20"/>
          <w:szCs w:val="20"/>
        </w:rPr>
        <w:t xml:space="preserve"> la Casa de </w:t>
      </w:r>
      <w:r w:rsidR="001F48B8">
        <w:rPr>
          <w:rFonts w:ascii="Arial" w:eastAsia="Times New Roman" w:hAnsi="Arial" w:cs="Arial"/>
          <w:sz w:val="20"/>
          <w:szCs w:val="20"/>
        </w:rPr>
        <w:t>L</w:t>
      </w:r>
      <w:r w:rsidR="001F4A9C" w:rsidRPr="0021436B">
        <w:rPr>
          <w:rFonts w:ascii="Arial" w:eastAsia="Times New Roman" w:hAnsi="Arial" w:cs="Arial"/>
          <w:sz w:val="20"/>
          <w:szCs w:val="20"/>
        </w:rPr>
        <w:t>as Bandas</w:t>
      </w:r>
      <w:r w:rsidR="004F2CD7" w:rsidRPr="0021436B">
        <w:rPr>
          <w:rFonts w:ascii="Arial" w:eastAsia="Times New Roman" w:hAnsi="Arial" w:cs="Arial"/>
          <w:sz w:val="20"/>
          <w:szCs w:val="20"/>
        </w:rPr>
        <w:t xml:space="preserve">, como un servicio municipal de carácter social y cultural. </w:t>
      </w:r>
    </w:p>
    <w:p w14:paraId="7FF01B5E" w14:textId="77777777" w:rsidR="004F2CD7" w:rsidRPr="0021436B" w:rsidRDefault="004F2CD7" w:rsidP="004F2CD7">
      <w:pPr>
        <w:spacing w:after="0"/>
        <w:jc w:val="both"/>
        <w:rPr>
          <w:rFonts w:ascii="Arial" w:eastAsia="Times New Roman" w:hAnsi="Arial" w:cs="Arial"/>
          <w:sz w:val="20"/>
          <w:szCs w:val="20"/>
        </w:rPr>
      </w:pPr>
    </w:p>
    <w:p w14:paraId="3956DC49" w14:textId="2B61E653" w:rsidR="004F2CD7" w:rsidRPr="0021436B" w:rsidRDefault="00194ACE" w:rsidP="004F2CD7">
      <w:pPr>
        <w:spacing w:after="0"/>
        <w:jc w:val="both"/>
        <w:rPr>
          <w:rFonts w:ascii="Arial" w:eastAsia="Times New Roman" w:hAnsi="Arial" w:cs="Arial"/>
          <w:sz w:val="20"/>
          <w:szCs w:val="20"/>
        </w:rPr>
      </w:pPr>
      <w:r w:rsidRPr="0021436B">
        <w:rPr>
          <w:rFonts w:ascii="Arial" w:eastAsia="Times New Roman" w:hAnsi="Arial" w:cs="Arial"/>
          <w:b/>
          <w:sz w:val="20"/>
          <w:szCs w:val="20"/>
        </w:rPr>
        <w:t>Artículo 2.</w:t>
      </w:r>
      <w:r w:rsidR="00A609FE" w:rsidRPr="0021436B">
        <w:rPr>
          <w:rFonts w:ascii="Arial" w:eastAsia="Times New Roman" w:hAnsi="Arial" w:cs="Arial"/>
          <w:b/>
          <w:sz w:val="20"/>
          <w:szCs w:val="20"/>
        </w:rPr>
        <w:t xml:space="preserve">- </w:t>
      </w:r>
      <w:r w:rsidR="000753CB" w:rsidRPr="0021436B">
        <w:rPr>
          <w:rFonts w:ascii="Arial" w:eastAsia="Times New Roman" w:hAnsi="Arial" w:cs="Arial"/>
          <w:b/>
          <w:sz w:val="20"/>
          <w:szCs w:val="20"/>
        </w:rPr>
        <w:t>Ámbito de aplicación</w:t>
      </w:r>
      <w:r w:rsidR="00A609FE" w:rsidRPr="0021436B">
        <w:rPr>
          <w:rFonts w:ascii="Arial" w:eastAsia="Times New Roman" w:hAnsi="Arial" w:cs="Arial"/>
          <w:b/>
          <w:sz w:val="20"/>
          <w:szCs w:val="20"/>
        </w:rPr>
        <w:t>.-</w:t>
      </w:r>
      <w:r w:rsidRPr="0021436B">
        <w:rPr>
          <w:rFonts w:ascii="Arial" w:eastAsia="Times New Roman" w:hAnsi="Arial" w:cs="Arial"/>
          <w:b/>
          <w:sz w:val="20"/>
          <w:szCs w:val="20"/>
        </w:rPr>
        <w:t xml:space="preserve"> </w:t>
      </w:r>
      <w:r w:rsidR="004F2CD7" w:rsidRPr="0021436B">
        <w:rPr>
          <w:rFonts w:ascii="Arial" w:eastAsia="Times New Roman" w:hAnsi="Arial" w:cs="Arial"/>
          <w:sz w:val="20"/>
          <w:szCs w:val="20"/>
        </w:rPr>
        <w:t xml:space="preserve">Las normas previstas en el presente </w:t>
      </w:r>
      <w:r w:rsidR="001A4D54" w:rsidRPr="0021436B">
        <w:rPr>
          <w:rFonts w:ascii="Arial" w:eastAsia="Times New Roman" w:hAnsi="Arial" w:cs="Arial"/>
          <w:sz w:val="20"/>
          <w:szCs w:val="20"/>
        </w:rPr>
        <w:t>Instructivo</w:t>
      </w:r>
      <w:r w:rsidR="004F2CD7" w:rsidRPr="0021436B">
        <w:rPr>
          <w:rFonts w:ascii="Arial" w:eastAsia="Times New Roman" w:hAnsi="Arial" w:cs="Arial"/>
          <w:sz w:val="20"/>
          <w:szCs w:val="20"/>
        </w:rPr>
        <w:t xml:space="preserve"> serán de cumplimiento obligatorio para los </w:t>
      </w:r>
      <w:r w:rsidR="00DC1F2C" w:rsidRPr="0021436B">
        <w:rPr>
          <w:rFonts w:ascii="Arial" w:eastAsia="Times New Roman" w:hAnsi="Arial" w:cs="Arial"/>
          <w:sz w:val="20"/>
          <w:szCs w:val="20"/>
        </w:rPr>
        <w:t>servidores</w:t>
      </w:r>
      <w:r w:rsidR="00781993" w:rsidRPr="0021436B">
        <w:rPr>
          <w:rFonts w:ascii="Arial" w:eastAsia="Times New Roman" w:hAnsi="Arial" w:cs="Arial"/>
          <w:sz w:val="20"/>
          <w:szCs w:val="20"/>
        </w:rPr>
        <w:t xml:space="preserve">, </w:t>
      </w:r>
      <w:r w:rsidR="00BF3604" w:rsidRPr="0021436B">
        <w:rPr>
          <w:rFonts w:ascii="Arial" w:eastAsia="Times New Roman" w:hAnsi="Arial" w:cs="Arial"/>
          <w:sz w:val="20"/>
          <w:szCs w:val="20"/>
        </w:rPr>
        <w:t xml:space="preserve">trabajadores y personal </w:t>
      </w:r>
      <w:r w:rsidR="00DC1F2C" w:rsidRPr="0021436B">
        <w:rPr>
          <w:rFonts w:ascii="Arial" w:eastAsia="Times New Roman" w:hAnsi="Arial" w:cs="Arial"/>
          <w:sz w:val="20"/>
          <w:szCs w:val="20"/>
        </w:rPr>
        <w:t>que forman parte</w:t>
      </w:r>
      <w:r w:rsidR="00275AF5" w:rsidRPr="0021436B">
        <w:rPr>
          <w:rFonts w:ascii="Arial" w:eastAsia="Times New Roman" w:hAnsi="Arial" w:cs="Arial"/>
          <w:sz w:val="20"/>
          <w:szCs w:val="20"/>
        </w:rPr>
        <w:t xml:space="preserve"> </w:t>
      </w:r>
      <w:r w:rsidR="001D1F7E" w:rsidRPr="0021436B">
        <w:rPr>
          <w:rFonts w:ascii="Arial" w:eastAsia="Times New Roman" w:hAnsi="Arial" w:cs="Arial"/>
          <w:sz w:val="20"/>
          <w:szCs w:val="20"/>
        </w:rPr>
        <w:t>de la Casa de Las Bandas</w:t>
      </w:r>
      <w:r w:rsidR="004F2CD7" w:rsidRPr="0021436B">
        <w:rPr>
          <w:rFonts w:ascii="Arial" w:eastAsia="Times New Roman" w:hAnsi="Arial" w:cs="Arial"/>
          <w:sz w:val="20"/>
          <w:szCs w:val="20"/>
        </w:rPr>
        <w:t xml:space="preserve">; y, para las personas naturales y jurídicas, públicas o privadas, que requieran los servicios, el uso y ocupación de los diferentes espacios y/o programas </w:t>
      </w:r>
      <w:r w:rsidR="001D1F7E" w:rsidRPr="0021436B">
        <w:rPr>
          <w:rFonts w:ascii="Arial" w:eastAsia="Times New Roman" w:hAnsi="Arial" w:cs="Arial"/>
          <w:sz w:val="20"/>
          <w:szCs w:val="20"/>
        </w:rPr>
        <w:t>de la Casa de Las Bandas</w:t>
      </w:r>
      <w:r w:rsidR="004F2CD7" w:rsidRPr="0021436B">
        <w:rPr>
          <w:rFonts w:ascii="Arial" w:eastAsia="Times New Roman" w:hAnsi="Arial" w:cs="Arial"/>
          <w:sz w:val="20"/>
          <w:szCs w:val="20"/>
        </w:rPr>
        <w:t xml:space="preserve">, para el desarrollo de cualquiera de las actividades previstas en el </w:t>
      </w:r>
      <w:r w:rsidR="00FF7E5D">
        <w:rPr>
          <w:rFonts w:ascii="Arial" w:eastAsia="Times New Roman" w:hAnsi="Arial" w:cs="Arial"/>
          <w:sz w:val="20"/>
          <w:szCs w:val="20"/>
        </w:rPr>
        <w:t>a</w:t>
      </w:r>
      <w:r w:rsidR="004F2CD7" w:rsidRPr="0021436B">
        <w:rPr>
          <w:rFonts w:ascii="Arial" w:eastAsia="Times New Roman" w:hAnsi="Arial" w:cs="Arial"/>
          <w:sz w:val="20"/>
          <w:szCs w:val="20"/>
        </w:rPr>
        <w:t xml:space="preserve">rtículo 1 de este </w:t>
      </w:r>
      <w:r w:rsidR="001A4D54" w:rsidRPr="0021436B">
        <w:rPr>
          <w:rFonts w:ascii="Arial" w:eastAsia="Times New Roman" w:hAnsi="Arial" w:cs="Arial"/>
          <w:sz w:val="20"/>
          <w:szCs w:val="20"/>
        </w:rPr>
        <w:t>Instructivo</w:t>
      </w:r>
      <w:r w:rsidR="004F2CD7" w:rsidRPr="0021436B">
        <w:rPr>
          <w:rFonts w:ascii="Arial" w:eastAsia="Times New Roman" w:hAnsi="Arial" w:cs="Arial"/>
          <w:sz w:val="20"/>
          <w:szCs w:val="20"/>
        </w:rPr>
        <w:t>; así como, para los asistentes, púb</w:t>
      </w:r>
      <w:r w:rsidR="00A609FE" w:rsidRPr="0021436B">
        <w:rPr>
          <w:rFonts w:ascii="Arial" w:eastAsia="Times New Roman" w:hAnsi="Arial" w:cs="Arial"/>
          <w:sz w:val="20"/>
          <w:szCs w:val="20"/>
        </w:rPr>
        <w:t xml:space="preserve">lico y ocupantes en tránsito </w:t>
      </w:r>
      <w:r w:rsidR="001D1F7E" w:rsidRPr="0021436B">
        <w:rPr>
          <w:rFonts w:ascii="Arial" w:eastAsia="Times New Roman" w:hAnsi="Arial" w:cs="Arial"/>
          <w:sz w:val="20"/>
          <w:szCs w:val="20"/>
        </w:rPr>
        <w:t>de la Casa de Las Bandas</w:t>
      </w:r>
      <w:r w:rsidR="004F2CD7" w:rsidRPr="0021436B">
        <w:rPr>
          <w:rFonts w:ascii="Arial" w:eastAsia="Times New Roman" w:hAnsi="Arial" w:cs="Arial"/>
          <w:sz w:val="20"/>
          <w:szCs w:val="20"/>
        </w:rPr>
        <w:t>.</w:t>
      </w:r>
    </w:p>
    <w:p w14:paraId="4345C582" w14:textId="2840F251" w:rsidR="004F2CD7" w:rsidRPr="0021436B" w:rsidRDefault="004F2CD7" w:rsidP="00A609FE">
      <w:pPr>
        <w:spacing w:after="0"/>
        <w:jc w:val="both"/>
        <w:rPr>
          <w:rFonts w:ascii="Arial" w:eastAsia="Times New Roman" w:hAnsi="Arial" w:cs="Arial"/>
          <w:sz w:val="20"/>
          <w:szCs w:val="20"/>
        </w:rPr>
      </w:pPr>
    </w:p>
    <w:p w14:paraId="5E9CD73B" w14:textId="77777777" w:rsidR="00DC1F2C" w:rsidRPr="0021436B" w:rsidRDefault="00DC1F2C" w:rsidP="00A609FE">
      <w:pPr>
        <w:spacing w:after="0"/>
        <w:jc w:val="both"/>
        <w:rPr>
          <w:rFonts w:ascii="Arial" w:eastAsia="Times New Roman" w:hAnsi="Arial" w:cs="Arial"/>
          <w:sz w:val="20"/>
          <w:szCs w:val="20"/>
        </w:rPr>
      </w:pPr>
    </w:p>
    <w:p w14:paraId="6DF5BE1C" w14:textId="70D33F0F" w:rsidR="00A41C80" w:rsidRPr="0021436B" w:rsidRDefault="001C2D83">
      <w:pPr>
        <w:spacing w:after="0"/>
        <w:jc w:val="center"/>
        <w:rPr>
          <w:rFonts w:ascii="Arial" w:eastAsia="Times New Roman" w:hAnsi="Arial" w:cs="Arial"/>
          <w:b/>
          <w:sz w:val="20"/>
          <w:szCs w:val="20"/>
        </w:rPr>
      </w:pPr>
      <w:r w:rsidRPr="0021436B">
        <w:rPr>
          <w:rFonts w:ascii="Arial" w:eastAsia="Times New Roman" w:hAnsi="Arial" w:cs="Arial"/>
          <w:b/>
          <w:sz w:val="20"/>
          <w:szCs w:val="20"/>
        </w:rPr>
        <w:t xml:space="preserve">CAPÍTULO </w:t>
      </w:r>
      <w:r w:rsidR="006F58B9" w:rsidRPr="0021436B">
        <w:rPr>
          <w:rFonts w:ascii="Arial" w:eastAsia="Times New Roman" w:hAnsi="Arial" w:cs="Arial"/>
          <w:b/>
          <w:sz w:val="20"/>
          <w:szCs w:val="20"/>
        </w:rPr>
        <w:t>II</w:t>
      </w:r>
    </w:p>
    <w:p w14:paraId="1E505213" w14:textId="39DC239A" w:rsidR="004F2CD7" w:rsidRPr="0021436B" w:rsidRDefault="004F2CD7">
      <w:pPr>
        <w:spacing w:after="0"/>
        <w:jc w:val="center"/>
        <w:rPr>
          <w:rFonts w:ascii="Arial" w:eastAsia="Times New Roman" w:hAnsi="Arial" w:cs="Arial"/>
          <w:b/>
          <w:sz w:val="20"/>
          <w:szCs w:val="20"/>
        </w:rPr>
      </w:pPr>
      <w:r w:rsidRPr="0021436B">
        <w:rPr>
          <w:rFonts w:ascii="Arial" w:eastAsia="Times New Roman" w:hAnsi="Arial" w:cs="Arial"/>
          <w:b/>
          <w:sz w:val="20"/>
          <w:szCs w:val="20"/>
        </w:rPr>
        <w:t xml:space="preserve">DE LOS ÁMBITOS DE GESTIÓN </w:t>
      </w:r>
    </w:p>
    <w:p w14:paraId="13874A50" w14:textId="77777777" w:rsidR="00C77C93" w:rsidRPr="0021436B" w:rsidRDefault="00C77C93">
      <w:pPr>
        <w:spacing w:after="0"/>
        <w:jc w:val="both"/>
        <w:rPr>
          <w:rFonts w:ascii="Arial" w:eastAsia="Times New Roman" w:hAnsi="Arial" w:cs="Arial"/>
          <w:b/>
          <w:sz w:val="20"/>
          <w:szCs w:val="20"/>
        </w:rPr>
      </w:pPr>
    </w:p>
    <w:p w14:paraId="175A4E9F" w14:textId="31483949" w:rsidR="00C65241" w:rsidRPr="0021436B" w:rsidRDefault="000E328B">
      <w:pPr>
        <w:spacing w:after="0"/>
        <w:jc w:val="both"/>
        <w:rPr>
          <w:rFonts w:ascii="Arial" w:eastAsia="Times New Roman" w:hAnsi="Arial" w:cs="Arial"/>
          <w:sz w:val="20"/>
          <w:szCs w:val="20"/>
        </w:rPr>
      </w:pPr>
      <w:r w:rsidRPr="0021436B">
        <w:rPr>
          <w:rFonts w:ascii="Arial" w:eastAsia="Times New Roman" w:hAnsi="Arial" w:cs="Arial"/>
          <w:b/>
          <w:sz w:val="20"/>
          <w:szCs w:val="20"/>
        </w:rPr>
        <w:t xml:space="preserve">Artículo </w:t>
      </w:r>
      <w:r w:rsidR="00A609FE" w:rsidRPr="0021436B">
        <w:rPr>
          <w:rFonts w:ascii="Arial" w:eastAsia="Times New Roman" w:hAnsi="Arial" w:cs="Arial"/>
          <w:b/>
          <w:sz w:val="20"/>
          <w:szCs w:val="20"/>
        </w:rPr>
        <w:t>3</w:t>
      </w:r>
      <w:r w:rsidR="001C2D83" w:rsidRPr="0021436B">
        <w:rPr>
          <w:rFonts w:ascii="Arial" w:eastAsia="Times New Roman" w:hAnsi="Arial" w:cs="Arial"/>
          <w:b/>
          <w:sz w:val="20"/>
          <w:szCs w:val="20"/>
        </w:rPr>
        <w:t>.</w:t>
      </w:r>
      <w:r w:rsidR="0018180A" w:rsidRPr="0021436B">
        <w:rPr>
          <w:rFonts w:ascii="Arial" w:eastAsia="Times New Roman" w:hAnsi="Arial" w:cs="Arial"/>
          <w:b/>
          <w:sz w:val="20"/>
          <w:szCs w:val="20"/>
        </w:rPr>
        <w:t xml:space="preserve"> </w:t>
      </w:r>
      <w:r w:rsidR="000753CB" w:rsidRPr="0021436B">
        <w:rPr>
          <w:rFonts w:ascii="Arial" w:eastAsia="Times New Roman" w:hAnsi="Arial" w:cs="Arial"/>
          <w:b/>
          <w:sz w:val="20"/>
          <w:szCs w:val="20"/>
        </w:rPr>
        <w:t xml:space="preserve">Ámbitos de gestión.- </w:t>
      </w:r>
      <w:r w:rsidRPr="0021436B">
        <w:rPr>
          <w:rFonts w:ascii="Arial" w:eastAsia="Times New Roman" w:hAnsi="Arial" w:cs="Arial"/>
          <w:sz w:val="20"/>
          <w:szCs w:val="20"/>
        </w:rPr>
        <w:t xml:space="preserve">Son ámbitos de la gestión </w:t>
      </w:r>
      <w:r w:rsidR="001D1F7E" w:rsidRPr="0021436B">
        <w:rPr>
          <w:rFonts w:ascii="Arial" w:eastAsia="Times New Roman" w:hAnsi="Arial" w:cs="Arial"/>
          <w:sz w:val="20"/>
          <w:szCs w:val="20"/>
        </w:rPr>
        <w:t>de la Casa de Las</w:t>
      </w:r>
      <w:r w:rsidR="00A97065">
        <w:rPr>
          <w:rFonts w:ascii="Arial" w:eastAsia="Times New Roman" w:hAnsi="Arial" w:cs="Arial"/>
          <w:sz w:val="20"/>
          <w:szCs w:val="20"/>
        </w:rPr>
        <w:t xml:space="preserve"> Bandas:</w:t>
      </w:r>
      <w:r w:rsidR="001D1F7E" w:rsidRPr="0021436B">
        <w:rPr>
          <w:rFonts w:ascii="Arial" w:eastAsia="Times New Roman" w:hAnsi="Arial" w:cs="Arial"/>
          <w:sz w:val="20"/>
          <w:szCs w:val="20"/>
        </w:rPr>
        <w:t xml:space="preserve"> </w:t>
      </w:r>
    </w:p>
    <w:p w14:paraId="63F5D162" w14:textId="77777777" w:rsidR="000753CB" w:rsidRPr="0021436B" w:rsidRDefault="000753CB">
      <w:pPr>
        <w:spacing w:after="0"/>
        <w:jc w:val="both"/>
        <w:rPr>
          <w:rFonts w:ascii="Arial" w:eastAsia="Times New Roman" w:hAnsi="Arial" w:cs="Arial"/>
          <w:sz w:val="20"/>
          <w:szCs w:val="20"/>
        </w:rPr>
      </w:pPr>
    </w:p>
    <w:p w14:paraId="6401105F" w14:textId="2B3F6975" w:rsidR="00C65241" w:rsidRPr="0021436B" w:rsidRDefault="00C65241" w:rsidP="00C65241">
      <w:pPr>
        <w:pStyle w:val="Prrafodelista"/>
        <w:numPr>
          <w:ilvl w:val="0"/>
          <w:numId w:val="52"/>
        </w:numPr>
        <w:spacing w:after="0"/>
        <w:jc w:val="both"/>
        <w:rPr>
          <w:rFonts w:ascii="Arial" w:eastAsia="Times New Roman" w:hAnsi="Arial" w:cs="Arial"/>
          <w:b/>
          <w:sz w:val="20"/>
          <w:szCs w:val="20"/>
        </w:rPr>
      </w:pPr>
      <w:r w:rsidRPr="0021436B">
        <w:rPr>
          <w:rFonts w:ascii="Arial" w:eastAsia="Times New Roman" w:hAnsi="Arial" w:cs="Arial"/>
          <w:sz w:val="20"/>
          <w:szCs w:val="20"/>
        </w:rPr>
        <w:lastRenderedPageBreak/>
        <w:t>Educativo</w:t>
      </w:r>
      <w:r w:rsidR="00E5361D">
        <w:rPr>
          <w:rFonts w:ascii="Arial" w:eastAsia="Times New Roman" w:hAnsi="Arial" w:cs="Arial"/>
          <w:sz w:val="20"/>
          <w:szCs w:val="20"/>
        </w:rPr>
        <w:t>-</w:t>
      </w:r>
      <w:r w:rsidR="008F6C73">
        <w:rPr>
          <w:rFonts w:ascii="Arial" w:eastAsia="Times New Roman" w:hAnsi="Arial" w:cs="Arial"/>
          <w:sz w:val="20"/>
          <w:szCs w:val="20"/>
        </w:rPr>
        <w:t>Capacitación</w:t>
      </w:r>
    </w:p>
    <w:p w14:paraId="3795B3F6" w14:textId="3ABD6DB8" w:rsidR="00C65241" w:rsidRPr="008F6C73" w:rsidRDefault="00C65241" w:rsidP="0073663E">
      <w:pPr>
        <w:pStyle w:val="Prrafodelista"/>
        <w:numPr>
          <w:ilvl w:val="0"/>
          <w:numId w:val="52"/>
        </w:numPr>
        <w:spacing w:after="0"/>
        <w:jc w:val="both"/>
        <w:rPr>
          <w:rFonts w:ascii="Arial" w:eastAsia="Times New Roman" w:hAnsi="Arial" w:cs="Arial"/>
          <w:b/>
          <w:sz w:val="20"/>
          <w:szCs w:val="20"/>
        </w:rPr>
      </w:pPr>
      <w:r w:rsidRPr="0021436B">
        <w:rPr>
          <w:rFonts w:ascii="Arial" w:eastAsia="Times New Roman" w:hAnsi="Arial" w:cs="Arial"/>
          <w:sz w:val="20"/>
          <w:szCs w:val="20"/>
        </w:rPr>
        <w:t>Investigación</w:t>
      </w:r>
      <w:r w:rsidR="00E5361D">
        <w:rPr>
          <w:rFonts w:ascii="Arial" w:eastAsia="Times New Roman" w:hAnsi="Arial" w:cs="Arial"/>
          <w:sz w:val="20"/>
          <w:szCs w:val="20"/>
        </w:rPr>
        <w:t xml:space="preserve"> y </w:t>
      </w:r>
      <w:r w:rsidR="008F6C73">
        <w:rPr>
          <w:rFonts w:ascii="Arial" w:eastAsia="Times New Roman" w:hAnsi="Arial" w:cs="Arial"/>
          <w:sz w:val="20"/>
          <w:szCs w:val="20"/>
        </w:rPr>
        <w:t>documentación</w:t>
      </w:r>
    </w:p>
    <w:p w14:paraId="1026F8E0" w14:textId="6FDDA163" w:rsidR="008F6C73" w:rsidRPr="00473E92" w:rsidRDefault="008F6C73" w:rsidP="008F6C73">
      <w:pPr>
        <w:pStyle w:val="Prrafodelista"/>
        <w:numPr>
          <w:ilvl w:val="0"/>
          <w:numId w:val="52"/>
        </w:numPr>
        <w:spacing w:after="0"/>
        <w:jc w:val="both"/>
        <w:rPr>
          <w:rFonts w:ascii="Arial" w:eastAsia="Times New Roman" w:hAnsi="Arial" w:cs="Arial"/>
          <w:b/>
          <w:sz w:val="20"/>
          <w:szCs w:val="20"/>
        </w:rPr>
      </w:pPr>
      <w:r>
        <w:rPr>
          <w:rFonts w:ascii="Arial" w:eastAsia="Times New Roman" w:hAnsi="Arial" w:cs="Arial"/>
          <w:sz w:val="20"/>
          <w:szCs w:val="20"/>
        </w:rPr>
        <w:t>Difusión</w:t>
      </w:r>
    </w:p>
    <w:p w14:paraId="24855471" w14:textId="77777777" w:rsidR="008F6C73" w:rsidRPr="008F6C73" w:rsidRDefault="008F6C73" w:rsidP="008F6C73">
      <w:pPr>
        <w:spacing w:after="0"/>
        <w:jc w:val="both"/>
        <w:rPr>
          <w:rFonts w:ascii="Arial" w:eastAsia="Times New Roman" w:hAnsi="Arial" w:cs="Arial"/>
          <w:b/>
          <w:sz w:val="20"/>
          <w:szCs w:val="20"/>
        </w:rPr>
      </w:pPr>
    </w:p>
    <w:p w14:paraId="12AF9833" w14:textId="583D69E3" w:rsidR="00E3424F" w:rsidRPr="006C1829" w:rsidRDefault="000E328B" w:rsidP="00C65241">
      <w:pPr>
        <w:spacing w:after="0"/>
        <w:jc w:val="both"/>
        <w:rPr>
          <w:rFonts w:ascii="Arial" w:eastAsia="Times New Roman" w:hAnsi="Arial" w:cs="Arial"/>
          <w:sz w:val="20"/>
          <w:szCs w:val="20"/>
        </w:rPr>
      </w:pPr>
      <w:r w:rsidRPr="006C1829">
        <w:rPr>
          <w:rFonts w:ascii="Arial" w:eastAsia="Times New Roman" w:hAnsi="Arial" w:cs="Arial"/>
          <w:sz w:val="20"/>
          <w:szCs w:val="20"/>
        </w:rPr>
        <w:t xml:space="preserve">Cada ámbito tiene un área técnica para su implementación y su </w:t>
      </w:r>
      <w:r w:rsidR="000753CB" w:rsidRPr="006C1829">
        <w:rPr>
          <w:rFonts w:ascii="Arial" w:eastAsia="Times New Roman" w:hAnsi="Arial" w:cs="Arial"/>
          <w:sz w:val="20"/>
          <w:szCs w:val="20"/>
        </w:rPr>
        <w:t>P</w:t>
      </w:r>
      <w:r w:rsidRPr="006C1829">
        <w:rPr>
          <w:rFonts w:ascii="Arial" w:eastAsia="Times New Roman" w:hAnsi="Arial" w:cs="Arial"/>
          <w:sz w:val="20"/>
          <w:szCs w:val="20"/>
        </w:rPr>
        <w:t xml:space="preserve">lan </w:t>
      </w:r>
      <w:r w:rsidR="000753CB" w:rsidRPr="006C1829">
        <w:rPr>
          <w:rFonts w:ascii="Arial" w:eastAsia="Times New Roman" w:hAnsi="Arial" w:cs="Arial"/>
          <w:sz w:val="20"/>
          <w:szCs w:val="20"/>
        </w:rPr>
        <w:t>O</w:t>
      </w:r>
      <w:r w:rsidRPr="006C1829">
        <w:rPr>
          <w:rFonts w:ascii="Arial" w:eastAsia="Times New Roman" w:hAnsi="Arial" w:cs="Arial"/>
          <w:sz w:val="20"/>
          <w:szCs w:val="20"/>
        </w:rPr>
        <w:t xml:space="preserve">perativo </w:t>
      </w:r>
      <w:r w:rsidR="000753CB" w:rsidRPr="006C1829">
        <w:rPr>
          <w:rFonts w:ascii="Arial" w:eastAsia="Times New Roman" w:hAnsi="Arial" w:cs="Arial"/>
          <w:sz w:val="20"/>
          <w:szCs w:val="20"/>
        </w:rPr>
        <w:t>A</w:t>
      </w:r>
      <w:r w:rsidRPr="006C1829">
        <w:rPr>
          <w:rFonts w:ascii="Arial" w:eastAsia="Times New Roman" w:hAnsi="Arial" w:cs="Arial"/>
          <w:sz w:val="20"/>
          <w:szCs w:val="20"/>
        </w:rPr>
        <w:t>nual</w:t>
      </w:r>
    </w:p>
    <w:p w14:paraId="483AA652" w14:textId="47141942" w:rsidR="00C77C93" w:rsidRPr="006C1829" w:rsidRDefault="00C77C93" w:rsidP="00C65241">
      <w:pPr>
        <w:spacing w:after="0"/>
        <w:jc w:val="both"/>
        <w:rPr>
          <w:rFonts w:ascii="Arial" w:eastAsia="Times New Roman" w:hAnsi="Arial" w:cs="Arial"/>
          <w:b/>
          <w:sz w:val="20"/>
          <w:szCs w:val="20"/>
        </w:rPr>
      </w:pPr>
    </w:p>
    <w:p w14:paraId="4D683FE4" w14:textId="77777777" w:rsidR="00CC5258" w:rsidRPr="006C1829" w:rsidRDefault="00CC5258">
      <w:pPr>
        <w:spacing w:after="0"/>
        <w:jc w:val="both"/>
        <w:rPr>
          <w:rFonts w:ascii="Arial" w:eastAsia="Times New Roman" w:hAnsi="Arial" w:cs="Arial"/>
          <w:b/>
          <w:sz w:val="20"/>
          <w:szCs w:val="20"/>
        </w:rPr>
      </w:pPr>
    </w:p>
    <w:p w14:paraId="3367F096" w14:textId="07C0E9A6" w:rsidR="00CC5258" w:rsidRPr="006C1829" w:rsidRDefault="00CC5258" w:rsidP="00C65241">
      <w:pPr>
        <w:tabs>
          <w:tab w:val="left" w:pos="6237"/>
        </w:tabs>
        <w:spacing w:after="0"/>
        <w:jc w:val="center"/>
        <w:rPr>
          <w:rFonts w:ascii="Arial" w:eastAsia="Times New Roman" w:hAnsi="Arial" w:cs="Arial"/>
          <w:b/>
          <w:sz w:val="20"/>
          <w:szCs w:val="20"/>
        </w:rPr>
      </w:pPr>
      <w:r w:rsidRPr="006C1829">
        <w:rPr>
          <w:rFonts w:ascii="Arial" w:eastAsia="Times New Roman" w:hAnsi="Arial" w:cs="Arial"/>
          <w:b/>
          <w:sz w:val="20"/>
          <w:szCs w:val="20"/>
        </w:rPr>
        <w:t>CAP</w:t>
      </w:r>
      <w:r w:rsidR="006F58B9" w:rsidRPr="006C1829">
        <w:rPr>
          <w:rFonts w:ascii="Arial" w:eastAsia="Times New Roman" w:hAnsi="Arial" w:cs="Arial"/>
          <w:b/>
          <w:sz w:val="20"/>
          <w:szCs w:val="20"/>
        </w:rPr>
        <w:t xml:space="preserve">ÍTULO </w:t>
      </w:r>
      <w:r w:rsidR="00A609FE" w:rsidRPr="006C1829">
        <w:rPr>
          <w:rFonts w:ascii="Arial" w:eastAsia="Times New Roman" w:hAnsi="Arial" w:cs="Arial"/>
          <w:b/>
          <w:sz w:val="20"/>
          <w:szCs w:val="20"/>
        </w:rPr>
        <w:t>III</w:t>
      </w:r>
    </w:p>
    <w:p w14:paraId="38419EC8" w14:textId="1B6068B3" w:rsidR="006625CE" w:rsidRPr="006C1829" w:rsidRDefault="006625CE" w:rsidP="00CC5258">
      <w:pPr>
        <w:spacing w:after="0"/>
        <w:jc w:val="center"/>
        <w:rPr>
          <w:rFonts w:ascii="Arial" w:eastAsia="Times New Roman" w:hAnsi="Arial" w:cs="Arial"/>
          <w:b/>
          <w:sz w:val="20"/>
          <w:szCs w:val="20"/>
        </w:rPr>
      </w:pPr>
      <w:r w:rsidRPr="006C1829">
        <w:rPr>
          <w:rFonts w:ascii="Arial" w:eastAsia="Times New Roman" w:hAnsi="Arial" w:cs="Arial"/>
          <w:b/>
          <w:sz w:val="20"/>
          <w:szCs w:val="20"/>
        </w:rPr>
        <w:t>ESTRUCTURA ORGÁNICA</w:t>
      </w:r>
    </w:p>
    <w:p w14:paraId="5C9D5B77" w14:textId="1BCAC62A" w:rsidR="006625CE" w:rsidRPr="006C1829" w:rsidRDefault="006625CE" w:rsidP="00CC5258">
      <w:pPr>
        <w:spacing w:after="0"/>
        <w:jc w:val="center"/>
        <w:rPr>
          <w:rFonts w:ascii="Arial" w:eastAsia="Times New Roman" w:hAnsi="Arial" w:cs="Arial"/>
          <w:b/>
          <w:sz w:val="20"/>
          <w:szCs w:val="20"/>
        </w:rPr>
      </w:pPr>
    </w:p>
    <w:p w14:paraId="4D20FC3E" w14:textId="4EA5C69B" w:rsidR="006625CE" w:rsidRPr="006C1829" w:rsidRDefault="006625CE" w:rsidP="00C65241">
      <w:pPr>
        <w:spacing w:after="0"/>
        <w:jc w:val="both"/>
        <w:rPr>
          <w:rFonts w:ascii="Arial" w:eastAsia="Times New Roman" w:hAnsi="Arial" w:cs="Arial"/>
          <w:b/>
          <w:sz w:val="20"/>
          <w:szCs w:val="20"/>
        </w:rPr>
      </w:pPr>
      <w:r w:rsidRPr="006C1829">
        <w:rPr>
          <w:rFonts w:ascii="Arial" w:eastAsia="Times New Roman" w:hAnsi="Arial" w:cs="Arial"/>
          <w:b/>
          <w:sz w:val="20"/>
          <w:szCs w:val="20"/>
        </w:rPr>
        <w:t>Artículo 4.-</w:t>
      </w:r>
      <w:r w:rsidR="000753CB" w:rsidRPr="006C1829">
        <w:rPr>
          <w:rFonts w:ascii="Arial" w:eastAsia="Times New Roman" w:hAnsi="Arial" w:cs="Arial"/>
          <w:b/>
          <w:sz w:val="20"/>
          <w:szCs w:val="20"/>
        </w:rPr>
        <w:t xml:space="preserve"> Estructura orgánica.- </w:t>
      </w:r>
      <w:r w:rsidR="00CC34D5" w:rsidRPr="006C1829">
        <w:rPr>
          <w:rFonts w:ascii="Arial" w:eastAsia="Times New Roman" w:hAnsi="Arial" w:cs="Arial"/>
          <w:bCs/>
          <w:sz w:val="20"/>
          <w:szCs w:val="20"/>
        </w:rPr>
        <w:t xml:space="preserve">Para fines del presente Instructivo exclusivamente, </w:t>
      </w:r>
      <w:r w:rsidR="00431928" w:rsidRPr="006C1829">
        <w:rPr>
          <w:rFonts w:ascii="Arial" w:eastAsia="Times New Roman" w:hAnsi="Arial" w:cs="Arial"/>
          <w:bCs/>
          <w:sz w:val="20"/>
          <w:szCs w:val="20"/>
        </w:rPr>
        <w:t>la Casa de Las Bandas</w:t>
      </w:r>
      <w:r w:rsidR="00AE4D86" w:rsidRPr="006C1829">
        <w:rPr>
          <w:rFonts w:ascii="Arial" w:eastAsia="Times New Roman" w:hAnsi="Arial" w:cs="Arial"/>
          <w:sz w:val="20"/>
          <w:szCs w:val="20"/>
        </w:rPr>
        <w:t xml:space="preserve"> se conforma de la siguiente manera:</w:t>
      </w:r>
    </w:p>
    <w:p w14:paraId="6A674A81" w14:textId="17A220BD" w:rsidR="00AE4D86" w:rsidRPr="006C1829" w:rsidRDefault="00AE4D86" w:rsidP="00AE4D86">
      <w:pPr>
        <w:spacing w:after="0"/>
        <w:rPr>
          <w:rFonts w:ascii="Arial" w:eastAsia="Times New Roman" w:hAnsi="Arial" w:cs="Arial"/>
          <w:b/>
          <w:sz w:val="20"/>
          <w:szCs w:val="20"/>
        </w:rPr>
      </w:pPr>
    </w:p>
    <w:p w14:paraId="41CEBF63" w14:textId="63405F34" w:rsidR="00AE4D86" w:rsidRPr="006C1829" w:rsidRDefault="00431928" w:rsidP="006C1829">
      <w:pPr>
        <w:pStyle w:val="Prrafodelista"/>
        <w:numPr>
          <w:ilvl w:val="0"/>
          <w:numId w:val="55"/>
        </w:numPr>
        <w:spacing w:after="0"/>
        <w:rPr>
          <w:rFonts w:ascii="Arial" w:eastAsia="Times New Roman" w:hAnsi="Arial" w:cs="Arial"/>
          <w:sz w:val="20"/>
          <w:szCs w:val="20"/>
        </w:rPr>
      </w:pPr>
      <w:r w:rsidRPr="006C1829">
        <w:rPr>
          <w:rFonts w:ascii="Arial" w:eastAsia="Times New Roman" w:hAnsi="Arial" w:cs="Arial"/>
          <w:sz w:val="20"/>
          <w:szCs w:val="20"/>
        </w:rPr>
        <w:t>Coordinación de la Casa de las Bandas</w:t>
      </w:r>
      <w:r w:rsidR="00FF7E5D">
        <w:rPr>
          <w:rFonts w:ascii="Arial" w:eastAsia="Times New Roman" w:hAnsi="Arial" w:cs="Arial"/>
          <w:sz w:val="20"/>
          <w:szCs w:val="20"/>
        </w:rPr>
        <w:t>,</w:t>
      </w:r>
    </w:p>
    <w:p w14:paraId="61F67D49" w14:textId="77777777" w:rsidR="00E5361D" w:rsidRDefault="00431928" w:rsidP="006C1829">
      <w:pPr>
        <w:pStyle w:val="Prrafodelista"/>
        <w:numPr>
          <w:ilvl w:val="0"/>
          <w:numId w:val="55"/>
        </w:numPr>
        <w:spacing w:after="0"/>
        <w:rPr>
          <w:rFonts w:ascii="Arial" w:eastAsia="Times New Roman" w:hAnsi="Arial" w:cs="Arial"/>
          <w:sz w:val="20"/>
          <w:szCs w:val="20"/>
        </w:rPr>
      </w:pPr>
      <w:r w:rsidRPr="006C1829">
        <w:rPr>
          <w:rFonts w:ascii="Arial" w:eastAsia="Times New Roman" w:hAnsi="Arial" w:cs="Arial"/>
          <w:sz w:val="20"/>
          <w:szCs w:val="20"/>
        </w:rPr>
        <w:t xml:space="preserve">Capacitación </w:t>
      </w:r>
      <w:r w:rsidR="00CD39CB" w:rsidRPr="006C1829">
        <w:rPr>
          <w:rFonts w:ascii="Arial" w:eastAsia="Times New Roman" w:hAnsi="Arial" w:cs="Arial"/>
          <w:sz w:val="20"/>
          <w:szCs w:val="20"/>
        </w:rPr>
        <w:t xml:space="preserve">Musical </w:t>
      </w:r>
    </w:p>
    <w:p w14:paraId="44DBD944" w14:textId="6ECE80C6" w:rsidR="00AE4D86" w:rsidRPr="006C1829" w:rsidRDefault="008F6C73" w:rsidP="006C1829">
      <w:pPr>
        <w:pStyle w:val="Prrafodelista"/>
        <w:numPr>
          <w:ilvl w:val="0"/>
          <w:numId w:val="55"/>
        </w:numPr>
        <w:spacing w:after="0"/>
        <w:rPr>
          <w:rFonts w:ascii="Arial" w:eastAsia="Times New Roman" w:hAnsi="Arial" w:cs="Arial"/>
          <w:sz w:val="20"/>
          <w:szCs w:val="20"/>
        </w:rPr>
      </w:pPr>
      <w:r w:rsidRPr="006C1829">
        <w:rPr>
          <w:rFonts w:ascii="Arial" w:eastAsia="Times New Roman" w:hAnsi="Arial" w:cs="Arial"/>
          <w:sz w:val="20"/>
          <w:szCs w:val="20"/>
        </w:rPr>
        <w:t>Investigación</w:t>
      </w:r>
      <w:r>
        <w:rPr>
          <w:rFonts w:ascii="Arial" w:eastAsia="Times New Roman" w:hAnsi="Arial" w:cs="Arial"/>
          <w:sz w:val="20"/>
          <w:szCs w:val="20"/>
        </w:rPr>
        <w:t>, y</w:t>
      </w:r>
      <w:r w:rsidR="00E5361D">
        <w:rPr>
          <w:rFonts w:ascii="Arial" w:eastAsia="Times New Roman" w:hAnsi="Arial" w:cs="Arial"/>
          <w:sz w:val="20"/>
          <w:szCs w:val="20"/>
        </w:rPr>
        <w:t xml:space="preserve"> </w:t>
      </w:r>
      <w:r>
        <w:rPr>
          <w:rFonts w:ascii="Arial" w:eastAsia="Times New Roman" w:hAnsi="Arial" w:cs="Arial"/>
          <w:sz w:val="20"/>
          <w:szCs w:val="20"/>
        </w:rPr>
        <w:t>Documentación</w:t>
      </w:r>
    </w:p>
    <w:p w14:paraId="17180F64" w14:textId="7214C0A0" w:rsidR="00C05752" w:rsidRPr="008F6C73" w:rsidRDefault="00431928" w:rsidP="006C1829">
      <w:pPr>
        <w:pStyle w:val="Prrafodelista"/>
        <w:numPr>
          <w:ilvl w:val="0"/>
          <w:numId w:val="55"/>
        </w:numPr>
        <w:rPr>
          <w:rFonts w:ascii="Arial" w:eastAsia="Times New Roman" w:hAnsi="Arial" w:cs="Arial"/>
          <w:sz w:val="20"/>
          <w:szCs w:val="20"/>
        </w:rPr>
      </w:pPr>
      <w:r w:rsidRPr="006C1829">
        <w:rPr>
          <w:rFonts w:ascii="Arial" w:eastAsia="Times New Roman" w:hAnsi="Arial" w:cs="Arial"/>
          <w:sz w:val="20"/>
          <w:szCs w:val="20"/>
          <w:lang w:val="es-ES"/>
        </w:rPr>
        <w:t>Taller de Percusión y Marimba</w:t>
      </w:r>
      <w:r w:rsidR="00FF7E5D">
        <w:rPr>
          <w:rFonts w:ascii="Arial" w:eastAsia="Times New Roman" w:hAnsi="Arial" w:cs="Arial"/>
          <w:sz w:val="20"/>
          <w:szCs w:val="20"/>
          <w:lang w:val="es-ES"/>
        </w:rPr>
        <w:t>; ,</w:t>
      </w:r>
    </w:p>
    <w:p w14:paraId="2DB23A81" w14:textId="77A1F43E" w:rsidR="00E5361D" w:rsidRPr="008F6C73" w:rsidRDefault="00E5361D" w:rsidP="006C1829">
      <w:pPr>
        <w:pStyle w:val="Prrafodelista"/>
        <w:numPr>
          <w:ilvl w:val="0"/>
          <w:numId w:val="55"/>
        </w:numPr>
        <w:rPr>
          <w:rFonts w:ascii="Arial" w:eastAsia="Times New Roman" w:hAnsi="Arial" w:cs="Arial"/>
          <w:sz w:val="20"/>
          <w:szCs w:val="20"/>
        </w:rPr>
      </w:pPr>
      <w:r>
        <w:rPr>
          <w:rFonts w:ascii="Arial" w:eastAsia="Times New Roman" w:hAnsi="Arial" w:cs="Arial"/>
          <w:sz w:val="20"/>
          <w:szCs w:val="20"/>
          <w:lang w:val="es-ES"/>
        </w:rPr>
        <w:t>Taller de Canto</w:t>
      </w:r>
    </w:p>
    <w:p w14:paraId="297B3B62" w14:textId="1B23DFF8" w:rsidR="00E5361D" w:rsidRPr="006C1829" w:rsidRDefault="00E5361D" w:rsidP="006C1829">
      <w:pPr>
        <w:pStyle w:val="Prrafodelista"/>
        <w:numPr>
          <w:ilvl w:val="0"/>
          <w:numId w:val="55"/>
        </w:numPr>
        <w:rPr>
          <w:rFonts w:ascii="Arial" w:eastAsia="Times New Roman" w:hAnsi="Arial" w:cs="Arial"/>
          <w:sz w:val="20"/>
          <w:szCs w:val="20"/>
        </w:rPr>
      </w:pPr>
      <w:r>
        <w:rPr>
          <w:rFonts w:ascii="Arial" w:eastAsia="Times New Roman" w:hAnsi="Arial" w:cs="Arial"/>
          <w:sz w:val="20"/>
          <w:szCs w:val="20"/>
          <w:lang w:val="es-ES"/>
        </w:rPr>
        <w:t>Orquesta Infanto Juvenil</w:t>
      </w:r>
    </w:p>
    <w:p w14:paraId="1CBCEF81" w14:textId="175832DB" w:rsidR="00AE4D86" w:rsidRPr="006C1829" w:rsidRDefault="00A00534" w:rsidP="006C1829">
      <w:pPr>
        <w:pStyle w:val="Prrafodelista"/>
        <w:numPr>
          <w:ilvl w:val="0"/>
          <w:numId w:val="55"/>
        </w:numPr>
        <w:rPr>
          <w:rFonts w:ascii="Arial" w:eastAsia="Times New Roman" w:hAnsi="Arial" w:cs="Arial"/>
          <w:b/>
          <w:sz w:val="20"/>
          <w:szCs w:val="20"/>
        </w:rPr>
      </w:pPr>
      <w:r w:rsidRPr="006C1829">
        <w:rPr>
          <w:rFonts w:ascii="Arial" w:eastAsia="Times New Roman" w:hAnsi="Arial" w:cs="Arial"/>
          <w:sz w:val="20"/>
          <w:szCs w:val="20"/>
          <w:lang w:val="es-ES"/>
        </w:rPr>
        <w:t>Museo</w:t>
      </w:r>
      <w:r w:rsidR="00FF7E5D">
        <w:rPr>
          <w:rFonts w:ascii="Arial" w:eastAsia="Times New Roman" w:hAnsi="Arial" w:cs="Arial"/>
          <w:sz w:val="20"/>
          <w:szCs w:val="20"/>
          <w:lang w:val="es-ES"/>
        </w:rPr>
        <w:t>.</w:t>
      </w:r>
      <w:r w:rsidRPr="006C1829">
        <w:rPr>
          <w:rFonts w:ascii="Arial" w:eastAsia="Times New Roman" w:hAnsi="Arial" w:cs="Arial"/>
          <w:sz w:val="20"/>
          <w:szCs w:val="20"/>
          <w:lang w:val="es-ES"/>
        </w:rPr>
        <w:t xml:space="preserve"> </w:t>
      </w:r>
    </w:p>
    <w:p w14:paraId="343EAB5A" w14:textId="77777777" w:rsidR="00FF7E5D" w:rsidRPr="006C1829" w:rsidRDefault="00FF7E5D" w:rsidP="006C1829">
      <w:pPr>
        <w:pStyle w:val="Prrafodelista"/>
        <w:rPr>
          <w:rFonts w:ascii="Arial" w:eastAsia="Times New Roman" w:hAnsi="Arial" w:cs="Arial"/>
          <w:b/>
          <w:sz w:val="20"/>
          <w:szCs w:val="20"/>
        </w:rPr>
      </w:pPr>
    </w:p>
    <w:p w14:paraId="5E1A5ADD" w14:textId="21DDFF4C" w:rsidR="000B2AA6" w:rsidRPr="006C1829" w:rsidRDefault="000B2AA6" w:rsidP="000B2AA6">
      <w:pPr>
        <w:spacing w:after="0"/>
        <w:jc w:val="center"/>
        <w:rPr>
          <w:rFonts w:ascii="Arial" w:eastAsia="Times New Roman" w:hAnsi="Arial" w:cs="Arial"/>
          <w:b/>
          <w:sz w:val="20"/>
          <w:szCs w:val="20"/>
        </w:rPr>
      </w:pPr>
      <w:r w:rsidRPr="006C1829">
        <w:rPr>
          <w:rFonts w:ascii="Arial" w:eastAsia="Times New Roman" w:hAnsi="Arial" w:cs="Arial"/>
          <w:b/>
          <w:sz w:val="20"/>
          <w:szCs w:val="20"/>
        </w:rPr>
        <w:t>CAPÍTULO IV</w:t>
      </w:r>
    </w:p>
    <w:p w14:paraId="341CC3E7" w14:textId="2581011E" w:rsidR="000B2AA6" w:rsidRPr="006C1829" w:rsidRDefault="000B2AA6" w:rsidP="000B2AA6">
      <w:pPr>
        <w:spacing w:after="0"/>
        <w:jc w:val="center"/>
        <w:rPr>
          <w:rFonts w:ascii="Arial" w:eastAsia="Times New Roman" w:hAnsi="Arial" w:cs="Arial"/>
          <w:b/>
          <w:sz w:val="20"/>
          <w:szCs w:val="20"/>
        </w:rPr>
      </w:pPr>
      <w:r w:rsidRPr="006C1829">
        <w:rPr>
          <w:rFonts w:ascii="Arial" w:eastAsia="Times New Roman" w:hAnsi="Arial" w:cs="Arial"/>
          <w:b/>
          <w:sz w:val="20"/>
          <w:szCs w:val="20"/>
        </w:rPr>
        <w:t xml:space="preserve">DEL ÁMBITO </w:t>
      </w:r>
      <w:r w:rsidR="0089055B" w:rsidRPr="006C1829">
        <w:rPr>
          <w:rFonts w:ascii="Arial" w:eastAsia="Times New Roman" w:hAnsi="Arial" w:cs="Arial"/>
          <w:b/>
          <w:sz w:val="20"/>
          <w:szCs w:val="20"/>
        </w:rPr>
        <w:t>EDUCATIVO</w:t>
      </w:r>
      <w:r w:rsidRPr="006C1829">
        <w:rPr>
          <w:rFonts w:ascii="Arial" w:eastAsia="Times New Roman" w:hAnsi="Arial" w:cs="Arial"/>
          <w:b/>
          <w:sz w:val="20"/>
          <w:szCs w:val="20"/>
        </w:rPr>
        <w:t xml:space="preserve"> </w:t>
      </w:r>
    </w:p>
    <w:p w14:paraId="4E9432CF" w14:textId="77777777" w:rsidR="000B2AA6" w:rsidRPr="006C1829" w:rsidRDefault="000B2AA6" w:rsidP="000B2AA6">
      <w:pPr>
        <w:spacing w:after="0"/>
        <w:jc w:val="both"/>
        <w:rPr>
          <w:rFonts w:ascii="Arial" w:eastAsia="Times New Roman" w:hAnsi="Arial" w:cs="Arial"/>
          <w:sz w:val="20"/>
          <w:szCs w:val="20"/>
        </w:rPr>
      </w:pPr>
    </w:p>
    <w:p w14:paraId="266E0A64" w14:textId="2891CD0D" w:rsidR="000B2AA6" w:rsidRDefault="000B2AA6" w:rsidP="000B2AA6">
      <w:pPr>
        <w:spacing w:after="0"/>
        <w:jc w:val="both"/>
        <w:rPr>
          <w:rFonts w:ascii="Arial" w:eastAsia="Times New Roman" w:hAnsi="Arial" w:cs="Arial"/>
          <w:sz w:val="20"/>
          <w:szCs w:val="20"/>
        </w:rPr>
      </w:pPr>
      <w:r w:rsidRPr="006C1829">
        <w:rPr>
          <w:rFonts w:ascii="Arial" w:eastAsia="Times New Roman" w:hAnsi="Arial" w:cs="Arial"/>
          <w:b/>
          <w:sz w:val="20"/>
          <w:szCs w:val="20"/>
        </w:rPr>
        <w:t>Artículo 5. De las estrategias educativas no formales.-</w:t>
      </w:r>
      <w:r w:rsidRPr="006C1829">
        <w:rPr>
          <w:rFonts w:ascii="Arial" w:eastAsia="Times New Roman" w:hAnsi="Arial" w:cs="Arial"/>
          <w:sz w:val="20"/>
          <w:szCs w:val="20"/>
        </w:rPr>
        <w:t xml:space="preserve"> Las estrategias educativas no formales son recursos y/o procesos que constituyen el eje central de la planificación del ámbito educativo de la Casa de las Bandas, entre ellas:</w:t>
      </w:r>
    </w:p>
    <w:p w14:paraId="7B6D7EB7" w14:textId="77777777" w:rsidR="00FF7E5D" w:rsidRPr="006C1829" w:rsidRDefault="00FF7E5D" w:rsidP="000B2AA6">
      <w:pPr>
        <w:spacing w:after="0"/>
        <w:jc w:val="both"/>
        <w:rPr>
          <w:rFonts w:ascii="Arial" w:eastAsia="Times New Roman" w:hAnsi="Arial" w:cs="Arial"/>
          <w:sz w:val="20"/>
          <w:szCs w:val="20"/>
        </w:rPr>
      </w:pPr>
    </w:p>
    <w:p w14:paraId="669153FA" w14:textId="32A32499" w:rsidR="000B2AA6" w:rsidRPr="006C1829" w:rsidRDefault="000B2AA6" w:rsidP="000B2AA6">
      <w:pPr>
        <w:numPr>
          <w:ilvl w:val="0"/>
          <w:numId w:val="2"/>
        </w:numPr>
        <w:spacing w:after="0"/>
        <w:jc w:val="both"/>
        <w:rPr>
          <w:rFonts w:ascii="Arial" w:eastAsia="Times New Roman" w:hAnsi="Arial" w:cs="Arial"/>
          <w:sz w:val="20"/>
          <w:szCs w:val="20"/>
        </w:rPr>
      </w:pPr>
      <w:r w:rsidRPr="006C1829">
        <w:rPr>
          <w:rFonts w:ascii="Arial" w:eastAsia="Times New Roman" w:hAnsi="Arial" w:cs="Arial"/>
          <w:sz w:val="20"/>
          <w:szCs w:val="20"/>
        </w:rPr>
        <w:t>Recursos</w:t>
      </w:r>
      <w:r w:rsidR="00CC7F01" w:rsidRPr="006C1829">
        <w:rPr>
          <w:rFonts w:ascii="Arial" w:eastAsia="Times New Roman" w:hAnsi="Arial" w:cs="Arial"/>
          <w:sz w:val="20"/>
          <w:szCs w:val="20"/>
        </w:rPr>
        <w:t xml:space="preserve"> educativos en salas de clases</w:t>
      </w:r>
      <w:r w:rsidR="00FF7E5D">
        <w:rPr>
          <w:rFonts w:ascii="Arial" w:eastAsia="Times New Roman" w:hAnsi="Arial" w:cs="Arial"/>
          <w:sz w:val="20"/>
          <w:szCs w:val="20"/>
        </w:rPr>
        <w:t>,</w:t>
      </w:r>
    </w:p>
    <w:p w14:paraId="704F79C1" w14:textId="37BFCDA3" w:rsidR="000B2AA6" w:rsidRPr="006C1829" w:rsidRDefault="000B2AA6" w:rsidP="000B2AA6">
      <w:pPr>
        <w:numPr>
          <w:ilvl w:val="0"/>
          <w:numId w:val="2"/>
        </w:numPr>
        <w:spacing w:after="0"/>
        <w:jc w:val="both"/>
        <w:rPr>
          <w:rFonts w:ascii="Arial" w:eastAsia="Times New Roman" w:hAnsi="Arial" w:cs="Arial"/>
          <w:sz w:val="20"/>
          <w:szCs w:val="20"/>
        </w:rPr>
      </w:pPr>
      <w:r w:rsidRPr="006C1829">
        <w:rPr>
          <w:rFonts w:ascii="Arial" w:eastAsia="Times New Roman" w:hAnsi="Arial" w:cs="Arial"/>
          <w:sz w:val="20"/>
          <w:szCs w:val="20"/>
        </w:rPr>
        <w:t>Mediación educativa en exposiciones</w:t>
      </w:r>
      <w:r w:rsidR="00FF7E5D">
        <w:rPr>
          <w:rFonts w:ascii="Arial" w:eastAsia="Times New Roman" w:hAnsi="Arial" w:cs="Arial"/>
          <w:sz w:val="20"/>
          <w:szCs w:val="20"/>
        </w:rPr>
        <w:t>,</w:t>
      </w:r>
    </w:p>
    <w:p w14:paraId="33FEDC72" w14:textId="5440A7B4" w:rsidR="000B2AA6" w:rsidRPr="006C1829" w:rsidRDefault="000B2AA6" w:rsidP="000B2AA6">
      <w:pPr>
        <w:numPr>
          <w:ilvl w:val="0"/>
          <w:numId w:val="2"/>
        </w:numPr>
        <w:spacing w:after="0"/>
        <w:jc w:val="both"/>
        <w:rPr>
          <w:rFonts w:ascii="Arial" w:eastAsia="Times New Roman" w:hAnsi="Arial" w:cs="Arial"/>
          <w:sz w:val="20"/>
          <w:szCs w:val="20"/>
        </w:rPr>
      </w:pPr>
      <w:r w:rsidRPr="006C1829">
        <w:rPr>
          <w:rFonts w:ascii="Arial" w:eastAsia="Times New Roman" w:hAnsi="Arial" w:cs="Arial"/>
          <w:sz w:val="20"/>
          <w:szCs w:val="20"/>
        </w:rPr>
        <w:t>Talleres y eventos educativos</w:t>
      </w:r>
      <w:r w:rsidR="00FF7E5D">
        <w:rPr>
          <w:rFonts w:ascii="Arial" w:eastAsia="Times New Roman" w:hAnsi="Arial" w:cs="Arial"/>
          <w:sz w:val="20"/>
          <w:szCs w:val="20"/>
        </w:rPr>
        <w:t>,</w:t>
      </w:r>
    </w:p>
    <w:p w14:paraId="535BDAA7" w14:textId="4F6E74CA" w:rsidR="000B2AA6" w:rsidRPr="006C1829" w:rsidRDefault="000B2AA6" w:rsidP="000B2AA6">
      <w:pPr>
        <w:numPr>
          <w:ilvl w:val="0"/>
          <w:numId w:val="2"/>
        </w:numPr>
        <w:spacing w:after="0"/>
        <w:jc w:val="both"/>
        <w:rPr>
          <w:rFonts w:ascii="Arial" w:eastAsia="Times New Roman" w:hAnsi="Arial" w:cs="Arial"/>
          <w:sz w:val="20"/>
          <w:szCs w:val="20"/>
        </w:rPr>
      </w:pPr>
      <w:r w:rsidRPr="006C1829">
        <w:rPr>
          <w:rFonts w:ascii="Arial" w:eastAsia="Times New Roman" w:hAnsi="Arial" w:cs="Arial"/>
          <w:sz w:val="20"/>
          <w:szCs w:val="20"/>
        </w:rPr>
        <w:t>Mediación comunitaria</w:t>
      </w:r>
      <w:r w:rsidR="00FF7E5D">
        <w:rPr>
          <w:rFonts w:ascii="Arial" w:eastAsia="Times New Roman" w:hAnsi="Arial" w:cs="Arial"/>
          <w:sz w:val="20"/>
          <w:szCs w:val="20"/>
        </w:rPr>
        <w:t>; y,</w:t>
      </w:r>
    </w:p>
    <w:p w14:paraId="05E01F53" w14:textId="5B833F66" w:rsidR="000B2AA6" w:rsidRPr="006C1829" w:rsidRDefault="000B2AA6" w:rsidP="000B2AA6">
      <w:pPr>
        <w:numPr>
          <w:ilvl w:val="0"/>
          <w:numId w:val="2"/>
        </w:numPr>
        <w:spacing w:after="0"/>
        <w:jc w:val="both"/>
        <w:rPr>
          <w:rFonts w:ascii="Arial" w:eastAsia="Times New Roman" w:hAnsi="Arial" w:cs="Arial"/>
          <w:sz w:val="20"/>
          <w:szCs w:val="20"/>
        </w:rPr>
      </w:pPr>
      <w:r w:rsidRPr="006C1829">
        <w:rPr>
          <w:rFonts w:ascii="Arial" w:eastAsia="Times New Roman" w:hAnsi="Arial" w:cs="Arial"/>
          <w:sz w:val="20"/>
          <w:szCs w:val="20"/>
        </w:rPr>
        <w:t>Estudios de públicos</w:t>
      </w:r>
      <w:r w:rsidR="00FF7E5D">
        <w:rPr>
          <w:rFonts w:ascii="Arial" w:eastAsia="Times New Roman" w:hAnsi="Arial" w:cs="Arial"/>
          <w:sz w:val="20"/>
          <w:szCs w:val="20"/>
        </w:rPr>
        <w:t>.</w:t>
      </w:r>
    </w:p>
    <w:p w14:paraId="021E60CA" w14:textId="77777777" w:rsidR="000B2AA6" w:rsidRPr="006C1829" w:rsidRDefault="000B2AA6" w:rsidP="000B2AA6">
      <w:pPr>
        <w:spacing w:after="0"/>
        <w:jc w:val="both"/>
        <w:rPr>
          <w:rFonts w:ascii="Arial" w:eastAsia="Times New Roman" w:hAnsi="Arial" w:cs="Arial"/>
          <w:sz w:val="20"/>
          <w:szCs w:val="20"/>
        </w:rPr>
      </w:pPr>
    </w:p>
    <w:p w14:paraId="6273CA3F" w14:textId="3873D5C7" w:rsidR="000B2AA6" w:rsidRPr="006C1829" w:rsidRDefault="000B2AA6" w:rsidP="000B2AA6">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D14E5A" w:rsidRPr="006C1829">
        <w:rPr>
          <w:rFonts w:ascii="Arial" w:eastAsia="Times New Roman" w:hAnsi="Arial" w:cs="Arial"/>
          <w:b/>
          <w:sz w:val="20"/>
          <w:szCs w:val="20"/>
        </w:rPr>
        <w:t>6</w:t>
      </w:r>
      <w:r w:rsidRPr="006C1829">
        <w:rPr>
          <w:rFonts w:ascii="Arial" w:eastAsia="Times New Roman" w:hAnsi="Arial" w:cs="Arial"/>
          <w:b/>
          <w:sz w:val="20"/>
          <w:szCs w:val="20"/>
        </w:rPr>
        <w:t xml:space="preserve">. De los recursos educativos en las salas </w:t>
      </w:r>
      <w:r w:rsidR="00CC7F01" w:rsidRPr="006C1829">
        <w:rPr>
          <w:rFonts w:ascii="Arial" w:eastAsia="Times New Roman" w:hAnsi="Arial" w:cs="Arial"/>
          <w:b/>
          <w:sz w:val="20"/>
          <w:szCs w:val="20"/>
        </w:rPr>
        <w:t>de clases</w:t>
      </w:r>
      <w:r w:rsidRPr="006C1829">
        <w:rPr>
          <w:rFonts w:ascii="Arial" w:eastAsia="Times New Roman" w:hAnsi="Arial" w:cs="Arial"/>
          <w:b/>
          <w:sz w:val="20"/>
          <w:szCs w:val="20"/>
        </w:rPr>
        <w:t xml:space="preserve">.- </w:t>
      </w:r>
      <w:r w:rsidRPr="006C1829">
        <w:rPr>
          <w:rFonts w:ascii="Arial" w:eastAsia="Times New Roman" w:hAnsi="Arial" w:cs="Arial"/>
          <w:sz w:val="20"/>
          <w:szCs w:val="20"/>
        </w:rPr>
        <w:t>Los recursos educativos son dispositivos de apoyo pedagógico para alcanzar una experiencia significativa, al fomenta</w:t>
      </w:r>
      <w:r w:rsidR="00CC7F01" w:rsidRPr="006C1829">
        <w:rPr>
          <w:rFonts w:ascii="Arial" w:eastAsia="Times New Roman" w:hAnsi="Arial" w:cs="Arial"/>
          <w:sz w:val="20"/>
          <w:szCs w:val="20"/>
        </w:rPr>
        <w:t xml:space="preserve">r que los públicos se acerquen a formar parte de  los </w:t>
      </w:r>
      <w:r w:rsidRPr="006C1829">
        <w:rPr>
          <w:rFonts w:ascii="Arial" w:eastAsia="Times New Roman" w:hAnsi="Arial" w:cs="Arial"/>
          <w:sz w:val="20"/>
          <w:szCs w:val="20"/>
        </w:rPr>
        <w:t xml:space="preserve">programas </w:t>
      </w:r>
      <w:r w:rsidR="00CC7F01" w:rsidRPr="006C1829">
        <w:rPr>
          <w:rFonts w:ascii="Arial" w:eastAsia="Times New Roman" w:hAnsi="Arial" w:cs="Arial"/>
          <w:sz w:val="20"/>
          <w:szCs w:val="20"/>
        </w:rPr>
        <w:t>de la Casa de las Bandas</w:t>
      </w:r>
      <w:r w:rsidRPr="006C1829">
        <w:rPr>
          <w:rFonts w:ascii="Arial" w:eastAsia="Times New Roman" w:hAnsi="Arial" w:cs="Arial"/>
          <w:sz w:val="20"/>
          <w:szCs w:val="20"/>
        </w:rPr>
        <w:t xml:space="preserve">. </w:t>
      </w:r>
    </w:p>
    <w:p w14:paraId="0F22BAD1" w14:textId="77777777" w:rsidR="000B2AA6" w:rsidRPr="006C1829" w:rsidRDefault="000B2AA6" w:rsidP="000B2AA6">
      <w:pPr>
        <w:spacing w:after="0"/>
        <w:jc w:val="both"/>
        <w:rPr>
          <w:rFonts w:ascii="Arial" w:eastAsia="Times New Roman" w:hAnsi="Arial" w:cs="Arial"/>
          <w:sz w:val="20"/>
          <w:szCs w:val="20"/>
        </w:rPr>
      </w:pPr>
    </w:p>
    <w:p w14:paraId="4265ABEF" w14:textId="1FB3CBCD" w:rsidR="000B2AA6" w:rsidRPr="006C1829" w:rsidRDefault="000B2AA6" w:rsidP="000B2AA6">
      <w:pPr>
        <w:spacing w:after="0"/>
        <w:jc w:val="both"/>
        <w:rPr>
          <w:rFonts w:ascii="Arial" w:eastAsia="Times New Roman" w:hAnsi="Arial" w:cs="Arial"/>
          <w:b/>
          <w:sz w:val="20"/>
          <w:szCs w:val="20"/>
        </w:rPr>
      </w:pPr>
      <w:r w:rsidRPr="006C1829">
        <w:rPr>
          <w:rFonts w:ascii="Arial" w:eastAsia="Times New Roman" w:hAnsi="Arial" w:cs="Arial"/>
          <w:sz w:val="20"/>
          <w:szCs w:val="20"/>
        </w:rPr>
        <w:t xml:space="preserve">Para la incorporación de recursos educativos en </w:t>
      </w:r>
      <w:r w:rsidR="000C1E19" w:rsidRPr="006C1829">
        <w:rPr>
          <w:rFonts w:ascii="Arial" w:eastAsia="Times New Roman" w:hAnsi="Arial" w:cs="Arial"/>
          <w:sz w:val="20"/>
          <w:szCs w:val="20"/>
        </w:rPr>
        <w:t>la Casa de Las Bandas</w:t>
      </w:r>
      <w:r w:rsidRPr="006C1829">
        <w:rPr>
          <w:rFonts w:ascii="Arial" w:eastAsia="Times New Roman" w:hAnsi="Arial" w:cs="Arial"/>
          <w:sz w:val="20"/>
          <w:szCs w:val="20"/>
        </w:rPr>
        <w:t xml:space="preserve"> se observará lo siguiente: </w:t>
      </w:r>
    </w:p>
    <w:p w14:paraId="5181B8A7" w14:textId="77777777" w:rsidR="000B2AA6" w:rsidRPr="006C1829" w:rsidRDefault="000B2AA6" w:rsidP="000B2AA6">
      <w:pPr>
        <w:spacing w:after="0"/>
        <w:jc w:val="both"/>
        <w:rPr>
          <w:rFonts w:ascii="Arial" w:eastAsia="Times New Roman" w:hAnsi="Arial" w:cs="Arial"/>
          <w:b/>
          <w:sz w:val="20"/>
          <w:szCs w:val="20"/>
        </w:rPr>
      </w:pPr>
    </w:p>
    <w:p w14:paraId="7895CDC9" w14:textId="4B2EEF74" w:rsidR="000B2AA6" w:rsidRPr="006C1829" w:rsidRDefault="000B2AA6" w:rsidP="000B2AA6">
      <w:pPr>
        <w:numPr>
          <w:ilvl w:val="0"/>
          <w:numId w:val="45"/>
        </w:numPr>
        <w:spacing w:after="0"/>
        <w:jc w:val="both"/>
        <w:rPr>
          <w:rFonts w:ascii="Arial" w:eastAsia="Times New Roman" w:hAnsi="Arial" w:cs="Arial"/>
          <w:sz w:val="20"/>
          <w:szCs w:val="20"/>
        </w:rPr>
      </w:pPr>
      <w:r w:rsidRPr="006C1829">
        <w:rPr>
          <w:rFonts w:ascii="Arial" w:eastAsia="Times New Roman" w:hAnsi="Arial" w:cs="Arial"/>
          <w:sz w:val="20"/>
          <w:szCs w:val="20"/>
        </w:rPr>
        <w:t>Las características socio-culturales e intereses del público meta, adaptaciones para otros visitantes según los principios de diseño universal del aprendizaje y el modelo social de la discapacidad, manteniendo los enfoques de género, inclusión/integración, interculturalidad e inter</w:t>
      </w:r>
      <w:r w:rsidR="00A37FFA">
        <w:rPr>
          <w:rFonts w:ascii="Arial" w:eastAsia="Times New Roman" w:hAnsi="Arial" w:cs="Arial"/>
          <w:sz w:val="20"/>
          <w:szCs w:val="20"/>
        </w:rPr>
        <w:t xml:space="preserve"> </w:t>
      </w:r>
      <w:r w:rsidRPr="006C1829">
        <w:rPr>
          <w:rFonts w:ascii="Arial" w:eastAsia="Times New Roman" w:hAnsi="Arial" w:cs="Arial"/>
          <w:sz w:val="20"/>
          <w:szCs w:val="20"/>
        </w:rPr>
        <w:t>generacionalidad en cada una de las exposiciones o programas y propuestas educativas.</w:t>
      </w:r>
    </w:p>
    <w:p w14:paraId="2604802C" w14:textId="4DAE1062" w:rsidR="000B2AA6" w:rsidRPr="006C1829" w:rsidRDefault="000B2AA6" w:rsidP="000B2AA6">
      <w:pPr>
        <w:numPr>
          <w:ilvl w:val="0"/>
          <w:numId w:val="45"/>
        </w:numPr>
        <w:spacing w:after="0"/>
        <w:jc w:val="both"/>
        <w:rPr>
          <w:rFonts w:ascii="Arial" w:eastAsia="Times New Roman" w:hAnsi="Arial" w:cs="Arial"/>
          <w:sz w:val="20"/>
          <w:szCs w:val="20"/>
        </w:rPr>
      </w:pPr>
      <w:r w:rsidRPr="006C1829">
        <w:rPr>
          <w:rFonts w:ascii="Arial" w:eastAsia="Times New Roman" w:hAnsi="Arial" w:cs="Arial"/>
          <w:sz w:val="20"/>
          <w:szCs w:val="20"/>
        </w:rPr>
        <w:lastRenderedPageBreak/>
        <w:t xml:space="preserve">Tipos de contenidos: a) </w:t>
      </w:r>
      <w:r w:rsidR="00D14E5A" w:rsidRPr="006C1829">
        <w:rPr>
          <w:rFonts w:ascii="Arial" w:eastAsia="Times New Roman" w:hAnsi="Arial" w:cs="Arial"/>
          <w:sz w:val="20"/>
          <w:szCs w:val="20"/>
        </w:rPr>
        <w:t xml:space="preserve">Educativo de Enseñanza Aprendizaje de lectura musical </w:t>
      </w:r>
      <w:r w:rsidR="009A4AC5" w:rsidRPr="006C1829">
        <w:rPr>
          <w:rFonts w:ascii="Arial" w:eastAsia="Times New Roman" w:hAnsi="Arial" w:cs="Arial"/>
          <w:sz w:val="20"/>
          <w:szCs w:val="20"/>
        </w:rPr>
        <w:t>(procesos</w:t>
      </w:r>
      <w:r w:rsidR="00D14E5A" w:rsidRPr="006C1829">
        <w:rPr>
          <w:rFonts w:ascii="Arial" w:eastAsia="Times New Roman" w:hAnsi="Arial" w:cs="Arial"/>
          <w:sz w:val="20"/>
          <w:szCs w:val="20"/>
        </w:rPr>
        <w:t xml:space="preserve"> de instrucción personalizada o en grupos de instrucción en lectura musical</w:t>
      </w:r>
      <w:r w:rsidRPr="006C1829">
        <w:rPr>
          <w:rFonts w:ascii="Arial" w:eastAsia="Times New Roman" w:hAnsi="Arial" w:cs="Arial"/>
          <w:sz w:val="20"/>
          <w:szCs w:val="20"/>
        </w:rPr>
        <w:t xml:space="preserve">), b) </w:t>
      </w:r>
      <w:r w:rsidR="00D14E5A" w:rsidRPr="006C1829">
        <w:rPr>
          <w:rFonts w:ascii="Arial" w:eastAsia="Times New Roman" w:hAnsi="Arial" w:cs="Arial"/>
          <w:sz w:val="20"/>
          <w:szCs w:val="20"/>
        </w:rPr>
        <w:t>Educativo de Enseñanza Aprendizaje de instrumentos musicales</w:t>
      </w:r>
      <w:r w:rsidR="004E79CE" w:rsidRPr="006C1829">
        <w:rPr>
          <w:rFonts w:ascii="Arial" w:eastAsia="Times New Roman" w:hAnsi="Arial" w:cs="Arial"/>
          <w:sz w:val="20"/>
          <w:szCs w:val="20"/>
        </w:rPr>
        <w:t>.</w:t>
      </w:r>
    </w:p>
    <w:p w14:paraId="045EFBE4" w14:textId="77777777" w:rsidR="000400DB" w:rsidRPr="006C1829" w:rsidRDefault="000B2AA6" w:rsidP="000B2AA6">
      <w:pPr>
        <w:widowControl w:val="0"/>
        <w:spacing w:before="302"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0400DB" w:rsidRPr="006C1829">
        <w:rPr>
          <w:rFonts w:ascii="Arial" w:eastAsia="Times New Roman" w:hAnsi="Arial" w:cs="Arial"/>
          <w:b/>
          <w:sz w:val="20"/>
          <w:szCs w:val="20"/>
        </w:rPr>
        <w:t>7</w:t>
      </w:r>
      <w:r w:rsidRPr="006C1829">
        <w:rPr>
          <w:rFonts w:ascii="Arial" w:eastAsia="Times New Roman" w:hAnsi="Arial" w:cs="Arial"/>
          <w:b/>
          <w:sz w:val="20"/>
          <w:szCs w:val="20"/>
        </w:rPr>
        <w:t xml:space="preserve">. De los talleres y eventos educativos.- </w:t>
      </w:r>
      <w:r w:rsidRPr="006C1829">
        <w:rPr>
          <w:rFonts w:ascii="Arial" w:eastAsia="Times New Roman" w:hAnsi="Arial" w:cs="Arial"/>
          <w:sz w:val="20"/>
          <w:szCs w:val="20"/>
        </w:rPr>
        <w:t xml:space="preserve">Son actividades que invitan a los </w:t>
      </w:r>
      <w:r w:rsidR="000400DB" w:rsidRPr="006C1829">
        <w:rPr>
          <w:rFonts w:ascii="Arial" w:eastAsia="Times New Roman" w:hAnsi="Arial" w:cs="Arial"/>
          <w:sz w:val="20"/>
          <w:szCs w:val="20"/>
        </w:rPr>
        <w:t xml:space="preserve">estudiantes </w:t>
      </w:r>
      <w:r w:rsidRPr="006C1829">
        <w:rPr>
          <w:rFonts w:ascii="Arial" w:eastAsia="Times New Roman" w:hAnsi="Arial" w:cs="Arial"/>
          <w:sz w:val="20"/>
          <w:szCs w:val="20"/>
        </w:rPr>
        <w:t>a</w:t>
      </w:r>
      <w:r w:rsidR="000400DB" w:rsidRPr="006C1829">
        <w:rPr>
          <w:rFonts w:ascii="Arial" w:eastAsia="Times New Roman" w:hAnsi="Arial" w:cs="Arial"/>
          <w:sz w:val="20"/>
          <w:szCs w:val="20"/>
        </w:rPr>
        <w:t xml:space="preserve"> incluirse en los programas de Enseñanza Aprendizaje de lo que implica la conformación de bandas populares y la interpretación de instrumentos de bandas populares.</w:t>
      </w:r>
    </w:p>
    <w:p w14:paraId="499F33EF" w14:textId="4CBD0E5D" w:rsidR="000B2AA6" w:rsidRPr="006C1829" w:rsidRDefault="000B2AA6" w:rsidP="000B2AA6">
      <w:pPr>
        <w:widowControl w:val="0"/>
        <w:spacing w:before="302" w:after="0"/>
        <w:jc w:val="both"/>
        <w:rPr>
          <w:rFonts w:ascii="Arial" w:eastAsia="Times New Roman" w:hAnsi="Arial" w:cs="Arial"/>
          <w:sz w:val="20"/>
          <w:szCs w:val="20"/>
        </w:rPr>
      </w:pPr>
      <w:r w:rsidRPr="006C1829">
        <w:rPr>
          <w:rFonts w:ascii="Arial" w:eastAsia="Times New Roman" w:hAnsi="Arial" w:cs="Arial"/>
          <w:sz w:val="20"/>
          <w:szCs w:val="20"/>
        </w:rPr>
        <w:t xml:space="preserve">Se </w:t>
      </w:r>
      <w:r w:rsidR="000400DB" w:rsidRPr="006C1829">
        <w:rPr>
          <w:rFonts w:ascii="Arial" w:eastAsia="Times New Roman" w:hAnsi="Arial" w:cs="Arial"/>
          <w:sz w:val="20"/>
          <w:szCs w:val="20"/>
        </w:rPr>
        <w:t>incluye procesos de aprendizaje de la cultura musical local y regional como parte la enseñanza.</w:t>
      </w:r>
    </w:p>
    <w:p w14:paraId="7B983D46" w14:textId="77777777" w:rsidR="000B2AA6" w:rsidRPr="006C1829" w:rsidRDefault="000B2AA6" w:rsidP="000B2AA6">
      <w:pPr>
        <w:widowControl w:val="0"/>
        <w:spacing w:after="0"/>
        <w:jc w:val="both"/>
        <w:rPr>
          <w:rFonts w:ascii="Arial" w:eastAsia="Times New Roman" w:hAnsi="Arial" w:cs="Arial"/>
          <w:b/>
          <w:sz w:val="20"/>
          <w:szCs w:val="20"/>
        </w:rPr>
      </w:pPr>
    </w:p>
    <w:p w14:paraId="422FCD94" w14:textId="34C333BD" w:rsidR="00CC5258" w:rsidRPr="006C1829" w:rsidRDefault="00CC5258" w:rsidP="00107617">
      <w:pPr>
        <w:spacing w:after="240"/>
        <w:contextualSpacing/>
        <w:jc w:val="center"/>
        <w:rPr>
          <w:rFonts w:ascii="Arial" w:eastAsia="Times New Roman" w:hAnsi="Arial" w:cs="Arial"/>
          <w:b/>
          <w:sz w:val="20"/>
          <w:szCs w:val="20"/>
        </w:rPr>
      </w:pPr>
      <w:r w:rsidRPr="006C1829">
        <w:rPr>
          <w:rFonts w:ascii="Arial" w:eastAsia="Times New Roman" w:hAnsi="Arial" w:cs="Arial"/>
          <w:b/>
          <w:sz w:val="20"/>
          <w:szCs w:val="20"/>
        </w:rPr>
        <w:t xml:space="preserve">CAPÍTULO </w:t>
      </w:r>
      <w:r w:rsidR="006F58B9" w:rsidRPr="006C1829">
        <w:rPr>
          <w:rFonts w:ascii="Arial" w:eastAsia="Times New Roman" w:hAnsi="Arial" w:cs="Arial"/>
          <w:b/>
          <w:sz w:val="20"/>
          <w:szCs w:val="20"/>
        </w:rPr>
        <w:t>V</w:t>
      </w:r>
    </w:p>
    <w:p w14:paraId="6055B980" w14:textId="06B81CBA" w:rsidR="00CC5258" w:rsidRPr="006C1829" w:rsidRDefault="00CC5258" w:rsidP="00107617">
      <w:pPr>
        <w:spacing w:after="240"/>
        <w:contextualSpacing/>
        <w:jc w:val="center"/>
        <w:rPr>
          <w:rFonts w:ascii="Arial" w:eastAsia="Times New Roman" w:hAnsi="Arial" w:cs="Arial"/>
          <w:b/>
          <w:sz w:val="20"/>
          <w:szCs w:val="20"/>
        </w:rPr>
      </w:pPr>
      <w:r w:rsidRPr="006C1829">
        <w:rPr>
          <w:rFonts w:ascii="Arial" w:eastAsia="Times New Roman" w:hAnsi="Arial" w:cs="Arial"/>
          <w:b/>
          <w:sz w:val="20"/>
          <w:szCs w:val="20"/>
        </w:rPr>
        <w:t>DEL ÁMBITO DE LA INVESTIGACIÓN</w:t>
      </w:r>
    </w:p>
    <w:p w14:paraId="386B480E" w14:textId="77777777" w:rsidR="00107617" w:rsidRPr="006C1829" w:rsidRDefault="00107617">
      <w:pPr>
        <w:spacing w:after="0"/>
        <w:jc w:val="both"/>
        <w:rPr>
          <w:rFonts w:ascii="Arial" w:eastAsia="Times New Roman" w:hAnsi="Arial" w:cs="Arial"/>
          <w:b/>
          <w:sz w:val="20"/>
          <w:szCs w:val="20"/>
        </w:rPr>
      </w:pPr>
    </w:p>
    <w:p w14:paraId="14CC5CFE" w14:textId="3FB4F474" w:rsidR="00C77C93" w:rsidRPr="006C1829" w:rsidRDefault="000E328B">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5F4FDB" w:rsidRPr="006C1829">
        <w:rPr>
          <w:rFonts w:ascii="Arial" w:eastAsia="Times New Roman" w:hAnsi="Arial" w:cs="Arial"/>
          <w:b/>
          <w:sz w:val="20"/>
          <w:szCs w:val="20"/>
        </w:rPr>
        <w:t>8</w:t>
      </w:r>
      <w:r w:rsidR="0018180A" w:rsidRPr="006C1829">
        <w:rPr>
          <w:rFonts w:ascii="Arial" w:eastAsia="Times New Roman" w:hAnsi="Arial" w:cs="Arial"/>
          <w:b/>
          <w:sz w:val="20"/>
          <w:szCs w:val="20"/>
        </w:rPr>
        <w:t xml:space="preserve">. </w:t>
      </w:r>
      <w:r w:rsidRPr="006C1829">
        <w:rPr>
          <w:rFonts w:ascii="Arial" w:eastAsia="Times New Roman" w:hAnsi="Arial" w:cs="Arial"/>
          <w:b/>
          <w:sz w:val="20"/>
          <w:szCs w:val="20"/>
        </w:rPr>
        <w:t xml:space="preserve">Del ámbito de la </w:t>
      </w:r>
      <w:r w:rsidR="004E79CE" w:rsidRPr="006C1829">
        <w:rPr>
          <w:rFonts w:ascii="Arial" w:eastAsia="Times New Roman" w:hAnsi="Arial" w:cs="Arial"/>
          <w:b/>
          <w:sz w:val="20"/>
          <w:szCs w:val="20"/>
        </w:rPr>
        <w:t>investigación. -</w:t>
      </w:r>
      <w:r w:rsidRPr="006C1829">
        <w:rPr>
          <w:rFonts w:ascii="Arial" w:eastAsia="Times New Roman" w:hAnsi="Arial" w:cs="Arial"/>
          <w:sz w:val="20"/>
          <w:szCs w:val="20"/>
        </w:rPr>
        <w:t xml:space="preserve"> </w:t>
      </w:r>
      <w:r w:rsidR="00980DBB" w:rsidRPr="006C1829">
        <w:rPr>
          <w:rFonts w:ascii="Arial" w:eastAsia="Times New Roman" w:hAnsi="Arial" w:cs="Arial"/>
          <w:sz w:val="20"/>
          <w:szCs w:val="20"/>
        </w:rPr>
        <w:t>La Casa de las Bandas</w:t>
      </w:r>
      <w:r w:rsidRPr="006C1829">
        <w:rPr>
          <w:rFonts w:ascii="Arial" w:eastAsia="Times New Roman" w:hAnsi="Arial" w:cs="Arial"/>
          <w:sz w:val="20"/>
          <w:szCs w:val="20"/>
        </w:rPr>
        <w:t>, a través de</w:t>
      </w:r>
      <w:r w:rsidR="0073663E" w:rsidRPr="006C1829">
        <w:rPr>
          <w:rFonts w:ascii="Arial" w:eastAsia="Times New Roman" w:hAnsi="Arial" w:cs="Arial"/>
          <w:sz w:val="20"/>
          <w:szCs w:val="20"/>
        </w:rPr>
        <w:t xml:space="preserve"> </w:t>
      </w:r>
      <w:r w:rsidRPr="006C1829">
        <w:rPr>
          <w:rFonts w:ascii="Arial" w:eastAsia="Times New Roman" w:hAnsi="Arial" w:cs="Arial"/>
          <w:sz w:val="20"/>
          <w:szCs w:val="20"/>
        </w:rPr>
        <w:t>l</w:t>
      </w:r>
      <w:r w:rsidR="004D28BC" w:rsidRPr="006C1829">
        <w:rPr>
          <w:rFonts w:ascii="Arial" w:eastAsia="Times New Roman" w:hAnsi="Arial" w:cs="Arial"/>
          <w:sz w:val="20"/>
          <w:szCs w:val="20"/>
        </w:rPr>
        <w:t>os</w:t>
      </w:r>
      <w:r w:rsidR="006A4726">
        <w:rPr>
          <w:rFonts w:ascii="Arial" w:eastAsia="Times New Roman" w:hAnsi="Arial" w:cs="Arial"/>
          <w:sz w:val="20"/>
          <w:szCs w:val="20"/>
        </w:rPr>
        <w:t xml:space="preserve"> profesionales-</w:t>
      </w:r>
      <w:r w:rsidR="004D28BC" w:rsidRPr="006C1829">
        <w:rPr>
          <w:rFonts w:ascii="Arial" w:eastAsia="Times New Roman" w:hAnsi="Arial" w:cs="Arial"/>
          <w:sz w:val="20"/>
          <w:szCs w:val="20"/>
        </w:rPr>
        <w:t xml:space="preserve">Instructores de los Talleres de Instrumentos Musicales, además </w:t>
      </w:r>
      <w:r w:rsidRPr="006C1829">
        <w:rPr>
          <w:rFonts w:ascii="Arial" w:eastAsia="Times New Roman" w:hAnsi="Arial" w:cs="Arial"/>
          <w:sz w:val="20"/>
          <w:szCs w:val="20"/>
        </w:rPr>
        <w:t>realiza</w:t>
      </w:r>
      <w:r w:rsidR="004D28BC" w:rsidRPr="006C1829">
        <w:rPr>
          <w:rFonts w:ascii="Arial" w:eastAsia="Times New Roman" w:hAnsi="Arial" w:cs="Arial"/>
          <w:sz w:val="20"/>
          <w:szCs w:val="20"/>
        </w:rPr>
        <w:t>n</w:t>
      </w:r>
      <w:r w:rsidRPr="006C1829">
        <w:rPr>
          <w:rFonts w:ascii="Arial" w:eastAsia="Times New Roman" w:hAnsi="Arial" w:cs="Arial"/>
          <w:sz w:val="20"/>
          <w:szCs w:val="20"/>
        </w:rPr>
        <w:t xml:space="preserve"> investigaciones de carácter histórico y socio-cultural que se traducen en publicaciones</w:t>
      </w:r>
      <w:r w:rsidR="00980DBB" w:rsidRPr="006C1829">
        <w:rPr>
          <w:rFonts w:ascii="Arial" w:eastAsia="Times New Roman" w:hAnsi="Arial" w:cs="Arial"/>
          <w:sz w:val="20"/>
          <w:szCs w:val="20"/>
        </w:rPr>
        <w:t xml:space="preserve"> didácticas</w:t>
      </w:r>
      <w:r w:rsidRPr="006C1829">
        <w:rPr>
          <w:rFonts w:ascii="Arial" w:eastAsia="Times New Roman" w:hAnsi="Arial" w:cs="Arial"/>
          <w:sz w:val="20"/>
          <w:szCs w:val="20"/>
        </w:rPr>
        <w:t>. E</w:t>
      </w:r>
      <w:r w:rsidR="00980DBB" w:rsidRPr="006C1829">
        <w:rPr>
          <w:rFonts w:ascii="Arial" w:eastAsia="Times New Roman" w:hAnsi="Arial" w:cs="Arial"/>
          <w:sz w:val="20"/>
          <w:szCs w:val="20"/>
        </w:rPr>
        <w:t>stas actividades son parte y complementarias a las funciones del personal que lleva a cabo los procesos de educación.</w:t>
      </w:r>
      <w:r w:rsidRPr="006C1829">
        <w:rPr>
          <w:rFonts w:ascii="Arial" w:eastAsia="Times New Roman" w:hAnsi="Arial" w:cs="Arial"/>
          <w:sz w:val="20"/>
          <w:szCs w:val="20"/>
        </w:rPr>
        <w:t xml:space="preserve"> </w:t>
      </w:r>
    </w:p>
    <w:p w14:paraId="1CF5E533" w14:textId="77777777" w:rsidR="0078599F" w:rsidRPr="006C1829" w:rsidRDefault="0078599F">
      <w:pPr>
        <w:spacing w:after="0"/>
        <w:jc w:val="both"/>
        <w:rPr>
          <w:rFonts w:ascii="Arial" w:eastAsia="Times New Roman" w:hAnsi="Arial" w:cs="Arial"/>
          <w:sz w:val="20"/>
          <w:szCs w:val="20"/>
        </w:rPr>
      </w:pPr>
    </w:p>
    <w:p w14:paraId="72208584" w14:textId="77777777" w:rsidR="004E79CE" w:rsidRDefault="000E328B">
      <w:pPr>
        <w:spacing w:after="0"/>
        <w:jc w:val="both"/>
        <w:rPr>
          <w:rFonts w:ascii="Arial" w:eastAsia="Times New Roman" w:hAnsi="Arial" w:cs="Arial"/>
          <w:sz w:val="20"/>
          <w:szCs w:val="20"/>
        </w:rPr>
      </w:pPr>
      <w:r w:rsidRPr="006C1829">
        <w:rPr>
          <w:rFonts w:ascii="Arial" w:eastAsia="Times New Roman" w:hAnsi="Arial" w:cs="Arial"/>
          <w:sz w:val="20"/>
          <w:szCs w:val="20"/>
        </w:rPr>
        <w:t xml:space="preserve">La investigación contempla los siguientes procesos: </w:t>
      </w:r>
    </w:p>
    <w:p w14:paraId="3856F94C" w14:textId="77777777" w:rsidR="006A4726" w:rsidRPr="006C1829" w:rsidRDefault="006A4726">
      <w:pPr>
        <w:spacing w:after="0"/>
        <w:jc w:val="both"/>
        <w:rPr>
          <w:rFonts w:ascii="Arial" w:eastAsia="Times New Roman" w:hAnsi="Arial" w:cs="Arial"/>
          <w:sz w:val="20"/>
          <w:szCs w:val="20"/>
        </w:rPr>
      </w:pPr>
    </w:p>
    <w:p w14:paraId="67E53FF4" w14:textId="31BD7749" w:rsidR="004E79CE" w:rsidRPr="006C1829" w:rsidRDefault="004E79CE" w:rsidP="006C1829">
      <w:pPr>
        <w:pStyle w:val="Prrafodelista"/>
        <w:numPr>
          <w:ilvl w:val="0"/>
          <w:numId w:val="56"/>
        </w:numPr>
        <w:spacing w:after="0"/>
        <w:jc w:val="both"/>
        <w:rPr>
          <w:rFonts w:ascii="Arial" w:eastAsia="Times New Roman" w:hAnsi="Arial" w:cs="Arial"/>
          <w:sz w:val="20"/>
          <w:szCs w:val="20"/>
        </w:rPr>
      </w:pPr>
      <w:r w:rsidRPr="006C1829">
        <w:rPr>
          <w:rFonts w:ascii="Arial" w:eastAsia="Times New Roman" w:hAnsi="Arial" w:cs="Arial"/>
          <w:sz w:val="20"/>
          <w:szCs w:val="20"/>
        </w:rPr>
        <w:t>D</w:t>
      </w:r>
      <w:r w:rsidR="000E328B" w:rsidRPr="006C1829">
        <w:rPr>
          <w:rFonts w:ascii="Arial" w:eastAsia="Times New Roman" w:hAnsi="Arial" w:cs="Arial"/>
          <w:sz w:val="20"/>
          <w:szCs w:val="20"/>
        </w:rPr>
        <w:t>efinición del tema</w:t>
      </w:r>
      <w:r w:rsidR="006A4726">
        <w:rPr>
          <w:rFonts w:ascii="Arial" w:eastAsia="Times New Roman" w:hAnsi="Arial" w:cs="Arial"/>
          <w:sz w:val="20"/>
          <w:szCs w:val="20"/>
        </w:rPr>
        <w:t>,</w:t>
      </w:r>
      <w:r w:rsidR="000E328B" w:rsidRPr="006C1829">
        <w:rPr>
          <w:rFonts w:ascii="Arial" w:eastAsia="Times New Roman" w:hAnsi="Arial" w:cs="Arial"/>
          <w:sz w:val="20"/>
          <w:szCs w:val="20"/>
        </w:rPr>
        <w:t xml:space="preserve"> </w:t>
      </w:r>
    </w:p>
    <w:p w14:paraId="03836626" w14:textId="2F5EAE5E" w:rsidR="004E79CE" w:rsidRPr="006C1829" w:rsidRDefault="004E79CE" w:rsidP="006C1829">
      <w:pPr>
        <w:pStyle w:val="Prrafodelista"/>
        <w:numPr>
          <w:ilvl w:val="0"/>
          <w:numId w:val="56"/>
        </w:numPr>
        <w:spacing w:after="0"/>
        <w:jc w:val="both"/>
        <w:rPr>
          <w:rFonts w:ascii="Arial" w:eastAsia="Times New Roman" w:hAnsi="Arial" w:cs="Arial"/>
          <w:sz w:val="20"/>
          <w:szCs w:val="20"/>
        </w:rPr>
      </w:pPr>
      <w:r w:rsidRPr="006C1829">
        <w:rPr>
          <w:rFonts w:ascii="Arial" w:eastAsia="Times New Roman" w:hAnsi="Arial" w:cs="Arial"/>
          <w:sz w:val="20"/>
          <w:szCs w:val="20"/>
        </w:rPr>
        <w:t>E</w:t>
      </w:r>
      <w:r w:rsidR="000E328B" w:rsidRPr="006C1829">
        <w:rPr>
          <w:rFonts w:ascii="Arial" w:eastAsia="Times New Roman" w:hAnsi="Arial" w:cs="Arial"/>
          <w:sz w:val="20"/>
          <w:szCs w:val="20"/>
        </w:rPr>
        <w:t>laboración de plan de investigación</w:t>
      </w:r>
      <w:r w:rsidR="006A4726">
        <w:rPr>
          <w:rFonts w:ascii="Arial" w:eastAsia="Times New Roman" w:hAnsi="Arial" w:cs="Arial"/>
          <w:sz w:val="20"/>
          <w:szCs w:val="20"/>
        </w:rPr>
        <w:t>,</w:t>
      </w:r>
      <w:r w:rsidR="000E328B" w:rsidRPr="006C1829">
        <w:rPr>
          <w:rFonts w:ascii="Arial" w:eastAsia="Times New Roman" w:hAnsi="Arial" w:cs="Arial"/>
          <w:sz w:val="20"/>
          <w:szCs w:val="20"/>
        </w:rPr>
        <w:t xml:space="preserve"> </w:t>
      </w:r>
    </w:p>
    <w:p w14:paraId="008E5495" w14:textId="5E541115" w:rsidR="004E79CE" w:rsidRPr="006C1829" w:rsidRDefault="004E79CE" w:rsidP="006C1829">
      <w:pPr>
        <w:pStyle w:val="Prrafodelista"/>
        <w:numPr>
          <w:ilvl w:val="0"/>
          <w:numId w:val="56"/>
        </w:numPr>
        <w:spacing w:after="0"/>
        <w:jc w:val="both"/>
        <w:rPr>
          <w:rFonts w:ascii="Arial" w:eastAsia="Times New Roman" w:hAnsi="Arial" w:cs="Arial"/>
          <w:sz w:val="20"/>
          <w:szCs w:val="20"/>
        </w:rPr>
      </w:pPr>
      <w:r w:rsidRPr="006C1829">
        <w:rPr>
          <w:rFonts w:ascii="Arial" w:eastAsia="Times New Roman" w:hAnsi="Arial" w:cs="Arial"/>
          <w:sz w:val="20"/>
          <w:szCs w:val="20"/>
        </w:rPr>
        <w:t>R</w:t>
      </w:r>
      <w:r w:rsidR="000E328B" w:rsidRPr="006C1829">
        <w:rPr>
          <w:rFonts w:ascii="Arial" w:eastAsia="Times New Roman" w:hAnsi="Arial" w:cs="Arial"/>
          <w:sz w:val="20"/>
          <w:szCs w:val="20"/>
        </w:rPr>
        <w:t>ecopilación y sistematización de información; y</w:t>
      </w:r>
      <w:r w:rsidR="006A4726">
        <w:rPr>
          <w:rFonts w:ascii="Arial" w:eastAsia="Times New Roman" w:hAnsi="Arial" w:cs="Arial"/>
          <w:sz w:val="20"/>
          <w:szCs w:val="20"/>
        </w:rPr>
        <w:t>,</w:t>
      </w:r>
      <w:r w:rsidR="0078599F" w:rsidRPr="006C1829">
        <w:rPr>
          <w:rFonts w:ascii="Arial" w:eastAsia="Times New Roman" w:hAnsi="Arial" w:cs="Arial"/>
          <w:sz w:val="20"/>
          <w:szCs w:val="20"/>
        </w:rPr>
        <w:t xml:space="preserve"> </w:t>
      </w:r>
    </w:p>
    <w:p w14:paraId="5DC18C5C" w14:textId="1FF7C207" w:rsidR="00C77C93" w:rsidRPr="006C1829" w:rsidRDefault="004E79CE" w:rsidP="006C1829">
      <w:pPr>
        <w:pStyle w:val="Prrafodelista"/>
        <w:numPr>
          <w:ilvl w:val="0"/>
          <w:numId w:val="56"/>
        </w:numPr>
        <w:spacing w:after="0"/>
        <w:jc w:val="both"/>
        <w:rPr>
          <w:rFonts w:ascii="Arial" w:eastAsia="Times New Roman" w:hAnsi="Arial" w:cs="Arial"/>
          <w:sz w:val="20"/>
          <w:szCs w:val="20"/>
        </w:rPr>
      </w:pPr>
      <w:r w:rsidRPr="006C1829">
        <w:rPr>
          <w:rFonts w:ascii="Arial" w:eastAsia="Times New Roman" w:hAnsi="Arial" w:cs="Arial"/>
          <w:sz w:val="20"/>
          <w:szCs w:val="20"/>
        </w:rPr>
        <w:t>R</w:t>
      </w:r>
      <w:r w:rsidR="000E328B" w:rsidRPr="006C1829">
        <w:rPr>
          <w:rFonts w:ascii="Arial" w:eastAsia="Times New Roman" w:hAnsi="Arial" w:cs="Arial"/>
          <w:sz w:val="20"/>
          <w:szCs w:val="20"/>
        </w:rPr>
        <w:t xml:space="preserve">edacción del documento a partir de conceptos y enfoques interpretativos. </w:t>
      </w:r>
    </w:p>
    <w:p w14:paraId="65329656" w14:textId="77777777" w:rsidR="00C77C93" w:rsidRPr="006C1829" w:rsidRDefault="00C77C93">
      <w:pPr>
        <w:spacing w:after="0"/>
        <w:jc w:val="both"/>
        <w:rPr>
          <w:rFonts w:ascii="Arial" w:eastAsia="Times New Roman" w:hAnsi="Arial" w:cs="Arial"/>
          <w:sz w:val="20"/>
          <w:szCs w:val="20"/>
        </w:rPr>
      </w:pPr>
    </w:p>
    <w:p w14:paraId="60BE572D" w14:textId="7EDB38F7" w:rsidR="00C77C93" w:rsidRPr="006C1829" w:rsidRDefault="000E328B">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5F4FDB" w:rsidRPr="006C1829">
        <w:rPr>
          <w:rFonts w:ascii="Arial" w:eastAsia="Times New Roman" w:hAnsi="Arial" w:cs="Arial"/>
          <w:b/>
          <w:sz w:val="20"/>
          <w:szCs w:val="20"/>
        </w:rPr>
        <w:t>9</w:t>
      </w:r>
      <w:r w:rsidR="0018180A" w:rsidRPr="006C1829">
        <w:rPr>
          <w:rFonts w:ascii="Arial" w:eastAsia="Times New Roman" w:hAnsi="Arial" w:cs="Arial"/>
          <w:b/>
          <w:sz w:val="20"/>
          <w:szCs w:val="20"/>
        </w:rPr>
        <w:t xml:space="preserve">. </w:t>
      </w:r>
      <w:r w:rsidRPr="006C1829">
        <w:rPr>
          <w:rFonts w:ascii="Arial" w:eastAsia="Times New Roman" w:hAnsi="Arial" w:cs="Arial"/>
          <w:b/>
          <w:sz w:val="20"/>
          <w:szCs w:val="20"/>
        </w:rPr>
        <w:t xml:space="preserve"> De los tipos de investigación.-</w:t>
      </w:r>
      <w:r w:rsidRPr="006C1829">
        <w:rPr>
          <w:rFonts w:ascii="Arial" w:eastAsia="Times New Roman" w:hAnsi="Arial" w:cs="Arial"/>
          <w:sz w:val="20"/>
          <w:szCs w:val="20"/>
        </w:rPr>
        <w:t xml:space="preserve"> </w:t>
      </w:r>
      <w:r w:rsidR="005F4FDB" w:rsidRPr="006C1829">
        <w:rPr>
          <w:rFonts w:ascii="Arial" w:eastAsia="Times New Roman" w:hAnsi="Arial" w:cs="Arial"/>
          <w:sz w:val="20"/>
          <w:szCs w:val="20"/>
        </w:rPr>
        <w:t xml:space="preserve">La Casa de </w:t>
      </w:r>
      <w:r w:rsidR="006A4726">
        <w:rPr>
          <w:rFonts w:ascii="Arial" w:eastAsia="Times New Roman" w:hAnsi="Arial" w:cs="Arial"/>
          <w:sz w:val="20"/>
          <w:szCs w:val="20"/>
        </w:rPr>
        <w:t>l</w:t>
      </w:r>
      <w:r w:rsidR="005F4FDB" w:rsidRPr="006C1829">
        <w:rPr>
          <w:rFonts w:ascii="Arial" w:eastAsia="Times New Roman" w:hAnsi="Arial" w:cs="Arial"/>
          <w:sz w:val="20"/>
          <w:szCs w:val="20"/>
        </w:rPr>
        <w:t>as Bandas</w:t>
      </w:r>
      <w:r w:rsidRPr="006C1829">
        <w:rPr>
          <w:rFonts w:ascii="Arial" w:eastAsia="Times New Roman" w:hAnsi="Arial" w:cs="Arial"/>
          <w:sz w:val="20"/>
          <w:szCs w:val="20"/>
        </w:rPr>
        <w:t xml:space="preserve"> distingue </w:t>
      </w:r>
      <w:r w:rsidR="005F4FDB" w:rsidRPr="006C1829">
        <w:rPr>
          <w:rFonts w:ascii="Arial" w:eastAsia="Times New Roman" w:hAnsi="Arial" w:cs="Arial"/>
          <w:sz w:val="20"/>
          <w:szCs w:val="20"/>
        </w:rPr>
        <w:t>un</w:t>
      </w:r>
      <w:r w:rsidRPr="006C1829">
        <w:rPr>
          <w:rFonts w:ascii="Arial" w:eastAsia="Times New Roman" w:hAnsi="Arial" w:cs="Arial"/>
          <w:sz w:val="20"/>
          <w:szCs w:val="20"/>
        </w:rPr>
        <w:t xml:space="preserve"> tipo de investigación:</w:t>
      </w:r>
    </w:p>
    <w:p w14:paraId="530BB502" w14:textId="77777777" w:rsidR="000B5B86" w:rsidRPr="006C1829" w:rsidRDefault="000B5B86">
      <w:pPr>
        <w:spacing w:after="0"/>
        <w:jc w:val="both"/>
        <w:rPr>
          <w:rFonts w:ascii="Arial" w:eastAsia="Times New Roman" w:hAnsi="Arial" w:cs="Arial"/>
          <w:sz w:val="20"/>
          <w:szCs w:val="20"/>
        </w:rPr>
      </w:pPr>
    </w:p>
    <w:p w14:paraId="5869F9D2" w14:textId="09395858" w:rsidR="00C77C93" w:rsidRPr="006C1829" w:rsidRDefault="000E328B" w:rsidP="002166D9">
      <w:pPr>
        <w:numPr>
          <w:ilvl w:val="0"/>
          <w:numId w:val="23"/>
        </w:numPr>
        <w:spacing w:after="0"/>
        <w:jc w:val="both"/>
        <w:rPr>
          <w:rFonts w:ascii="Arial" w:eastAsia="Times New Roman" w:hAnsi="Arial" w:cs="Arial"/>
          <w:b/>
          <w:sz w:val="20"/>
          <w:szCs w:val="20"/>
        </w:rPr>
      </w:pPr>
      <w:r w:rsidRPr="006C1829">
        <w:rPr>
          <w:rFonts w:ascii="Arial" w:eastAsia="Times New Roman" w:hAnsi="Arial" w:cs="Arial"/>
          <w:sz w:val="20"/>
          <w:szCs w:val="20"/>
        </w:rPr>
        <w:t xml:space="preserve">Investigación histórico-cultural.- Consiste en la elaboración de documentos de corte investigativo como sustento para la realización de publicaciones o requerimientos institucionales internos. </w:t>
      </w:r>
    </w:p>
    <w:p w14:paraId="77FECABB" w14:textId="77777777" w:rsidR="005F4FDB" w:rsidRPr="006C1829" w:rsidRDefault="005F4FDB" w:rsidP="005F4FDB">
      <w:pPr>
        <w:spacing w:after="0"/>
        <w:ind w:left="720"/>
        <w:jc w:val="both"/>
        <w:rPr>
          <w:rFonts w:ascii="Arial" w:eastAsia="Times New Roman" w:hAnsi="Arial" w:cs="Arial"/>
          <w:b/>
          <w:sz w:val="20"/>
          <w:szCs w:val="20"/>
        </w:rPr>
      </w:pPr>
    </w:p>
    <w:p w14:paraId="705D889E" w14:textId="4F4F1A19" w:rsidR="007706AD" w:rsidRPr="006C1829" w:rsidRDefault="007706AD" w:rsidP="007706AD">
      <w:pPr>
        <w:spacing w:after="0"/>
        <w:ind w:left="720"/>
        <w:jc w:val="center"/>
        <w:rPr>
          <w:rFonts w:ascii="Arial" w:eastAsia="Times New Roman" w:hAnsi="Arial" w:cs="Arial"/>
          <w:b/>
          <w:sz w:val="20"/>
          <w:szCs w:val="20"/>
        </w:rPr>
      </w:pPr>
      <w:r w:rsidRPr="006C1829">
        <w:rPr>
          <w:rFonts w:ascii="Arial" w:eastAsia="Times New Roman" w:hAnsi="Arial" w:cs="Arial"/>
          <w:b/>
          <w:sz w:val="20"/>
          <w:szCs w:val="20"/>
        </w:rPr>
        <w:t>CAPITULO VI</w:t>
      </w:r>
    </w:p>
    <w:p w14:paraId="4C9A5C54" w14:textId="77777777" w:rsidR="007706AD" w:rsidRPr="006C1829" w:rsidRDefault="007706AD" w:rsidP="007706AD">
      <w:pPr>
        <w:spacing w:after="0"/>
        <w:jc w:val="center"/>
        <w:rPr>
          <w:rFonts w:ascii="Arial" w:eastAsia="Times New Roman" w:hAnsi="Arial" w:cs="Arial"/>
          <w:sz w:val="20"/>
          <w:szCs w:val="20"/>
        </w:rPr>
      </w:pPr>
      <w:r w:rsidRPr="006C1829">
        <w:rPr>
          <w:rFonts w:ascii="Arial" w:eastAsia="Times New Roman" w:hAnsi="Arial" w:cs="Arial"/>
          <w:b/>
          <w:sz w:val="20"/>
          <w:szCs w:val="20"/>
        </w:rPr>
        <w:t>DEL ÁMBITO DE LAS EXPOSICIONES</w:t>
      </w:r>
    </w:p>
    <w:p w14:paraId="58D4DF93" w14:textId="77777777" w:rsidR="007706AD" w:rsidRPr="006C1829" w:rsidRDefault="007706AD" w:rsidP="007706AD">
      <w:pPr>
        <w:spacing w:after="0"/>
        <w:jc w:val="both"/>
        <w:rPr>
          <w:rFonts w:ascii="Arial" w:eastAsia="Times New Roman" w:hAnsi="Arial" w:cs="Arial"/>
          <w:sz w:val="20"/>
          <w:szCs w:val="20"/>
        </w:rPr>
      </w:pPr>
    </w:p>
    <w:p w14:paraId="7991FB2B" w14:textId="6F377C5F" w:rsidR="007706AD" w:rsidRPr="006C1829" w:rsidRDefault="007706AD" w:rsidP="007706AD">
      <w:pPr>
        <w:spacing w:after="0"/>
        <w:jc w:val="both"/>
        <w:rPr>
          <w:rFonts w:ascii="Arial" w:eastAsia="Times New Roman" w:hAnsi="Arial" w:cs="Arial"/>
          <w:sz w:val="20"/>
          <w:szCs w:val="20"/>
        </w:rPr>
      </w:pPr>
      <w:r w:rsidRPr="006C1829">
        <w:rPr>
          <w:rFonts w:ascii="Arial" w:eastAsia="Times New Roman" w:hAnsi="Arial" w:cs="Arial"/>
          <w:b/>
          <w:sz w:val="20"/>
          <w:szCs w:val="20"/>
        </w:rPr>
        <w:t>Artículo 10. Del ámbito de las exposiciones.-</w:t>
      </w:r>
      <w:r w:rsidRPr="006C1829">
        <w:rPr>
          <w:rFonts w:ascii="Arial" w:eastAsia="Times New Roman" w:hAnsi="Arial" w:cs="Arial"/>
          <w:sz w:val="20"/>
          <w:szCs w:val="20"/>
        </w:rPr>
        <w:t xml:space="preserve"> </w:t>
      </w:r>
      <w:r w:rsidR="007F56B7" w:rsidRPr="006C1829">
        <w:rPr>
          <w:rFonts w:ascii="Arial" w:eastAsia="Times New Roman" w:hAnsi="Arial" w:cs="Arial"/>
          <w:sz w:val="20"/>
          <w:szCs w:val="20"/>
        </w:rPr>
        <w:t>La Casa de las Bandas</w:t>
      </w:r>
      <w:r w:rsidR="00AC0C31" w:rsidRPr="006C1829">
        <w:rPr>
          <w:rFonts w:ascii="Arial" w:eastAsia="Times New Roman" w:hAnsi="Arial" w:cs="Arial"/>
          <w:sz w:val="20"/>
          <w:szCs w:val="20"/>
        </w:rPr>
        <w:t>,</w:t>
      </w:r>
      <w:r w:rsidR="007F56B7" w:rsidRPr="006C1829">
        <w:rPr>
          <w:rFonts w:ascii="Arial" w:eastAsia="Times New Roman" w:hAnsi="Arial" w:cs="Arial"/>
          <w:sz w:val="20"/>
          <w:szCs w:val="20"/>
        </w:rPr>
        <w:t xml:space="preserve"> </w:t>
      </w:r>
      <w:r w:rsidRPr="006C1829">
        <w:rPr>
          <w:rFonts w:ascii="Arial" w:eastAsia="Times New Roman" w:hAnsi="Arial" w:cs="Arial"/>
          <w:sz w:val="20"/>
          <w:szCs w:val="20"/>
        </w:rPr>
        <w:t xml:space="preserve">ofrece a la ciudadanía exposiciones </w:t>
      </w:r>
      <w:r w:rsidR="007F56B7" w:rsidRPr="006C1829">
        <w:rPr>
          <w:rFonts w:ascii="Arial" w:eastAsia="Times New Roman" w:hAnsi="Arial" w:cs="Arial"/>
          <w:sz w:val="20"/>
          <w:szCs w:val="20"/>
        </w:rPr>
        <w:t xml:space="preserve">permanentes de Instrumentos Musicales de Bandas Populares. </w:t>
      </w:r>
    </w:p>
    <w:p w14:paraId="3B3494FC" w14:textId="77777777" w:rsidR="002159C6" w:rsidRPr="006C1829" w:rsidRDefault="002159C6" w:rsidP="007706AD">
      <w:pPr>
        <w:spacing w:after="0"/>
        <w:jc w:val="both"/>
        <w:rPr>
          <w:rFonts w:ascii="Arial" w:eastAsia="Times New Roman" w:hAnsi="Arial" w:cs="Arial"/>
          <w:sz w:val="20"/>
          <w:szCs w:val="20"/>
        </w:rPr>
      </w:pPr>
    </w:p>
    <w:p w14:paraId="36734601" w14:textId="3B25654D" w:rsidR="002159C6" w:rsidRPr="006C1829" w:rsidRDefault="002159C6" w:rsidP="002159C6">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34648F" w:rsidRPr="006C1829">
        <w:rPr>
          <w:rFonts w:ascii="Arial" w:eastAsia="Times New Roman" w:hAnsi="Arial" w:cs="Arial"/>
          <w:b/>
          <w:sz w:val="20"/>
          <w:szCs w:val="20"/>
        </w:rPr>
        <w:t>11</w:t>
      </w:r>
      <w:r w:rsidRPr="006C1829">
        <w:rPr>
          <w:rFonts w:ascii="Arial" w:eastAsia="Times New Roman" w:hAnsi="Arial" w:cs="Arial"/>
          <w:b/>
          <w:sz w:val="20"/>
          <w:szCs w:val="20"/>
        </w:rPr>
        <w:t>. De los espacios para exposiciones permanentes.-</w:t>
      </w:r>
      <w:r w:rsidRPr="006C1829">
        <w:rPr>
          <w:rFonts w:ascii="Arial" w:eastAsia="Times New Roman" w:hAnsi="Arial" w:cs="Arial"/>
          <w:sz w:val="20"/>
          <w:szCs w:val="20"/>
        </w:rPr>
        <w:t xml:space="preserve">  La Casa de Las Bandas</w:t>
      </w:r>
      <w:r w:rsidR="00AC0C31" w:rsidRPr="006C1829">
        <w:rPr>
          <w:rFonts w:ascii="Arial" w:eastAsia="Times New Roman" w:hAnsi="Arial" w:cs="Arial"/>
          <w:sz w:val="20"/>
          <w:szCs w:val="20"/>
        </w:rPr>
        <w:t>,</w:t>
      </w:r>
      <w:r w:rsidRPr="006C1829">
        <w:rPr>
          <w:rFonts w:ascii="Arial" w:eastAsia="Times New Roman" w:hAnsi="Arial" w:cs="Arial"/>
          <w:sz w:val="20"/>
          <w:szCs w:val="20"/>
        </w:rPr>
        <w:t xml:space="preserve"> destina la sala denominada </w:t>
      </w:r>
      <w:r w:rsidR="00AC0C31" w:rsidRPr="006C1829">
        <w:rPr>
          <w:rFonts w:ascii="Arial" w:eastAsia="Times New Roman" w:hAnsi="Arial" w:cs="Arial"/>
          <w:sz w:val="20"/>
          <w:szCs w:val="20"/>
        </w:rPr>
        <w:t>“</w:t>
      </w:r>
      <w:r w:rsidRPr="006C1829">
        <w:rPr>
          <w:rFonts w:ascii="Arial" w:eastAsia="Times New Roman" w:hAnsi="Arial" w:cs="Arial"/>
          <w:sz w:val="20"/>
          <w:szCs w:val="20"/>
        </w:rPr>
        <w:t>Museo</w:t>
      </w:r>
      <w:r w:rsidR="00AC0C31" w:rsidRPr="006C1829">
        <w:rPr>
          <w:rFonts w:ascii="Arial" w:eastAsia="Times New Roman" w:hAnsi="Arial" w:cs="Arial"/>
          <w:sz w:val="20"/>
          <w:szCs w:val="20"/>
        </w:rPr>
        <w:t>”</w:t>
      </w:r>
      <w:r w:rsidRPr="006C1829">
        <w:rPr>
          <w:rFonts w:ascii="Arial" w:eastAsia="Times New Roman" w:hAnsi="Arial" w:cs="Arial"/>
          <w:sz w:val="20"/>
          <w:szCs w:val="20"/>
        </w:rPr>
        <w:t xml:space="preserve"> para la exposición permanente</w:t>
      </w:r>
      <w:r w:rsidR="006A4726">
        <w:rPr>
          <w:rFonts w:ascii="Arial" w:eastAsia="Times New Roman" w:hAnsi="Arial" w:cs="Arial"/>
          <w:sz w:val="20"/>
          <w:szCs w:val="20"/>
        </w:rPr>
        <w:t>.</w:t>
      </w:r>
    </w:p>
    <w:p w14:paraId="6B444E0D" w14:textId="6C92F254" w:rsidR="002159C6" w:rsidRDefault="002159C6" w:rsidP="007706AD">
      <w:pPr>
        <w:spacing w:after="0"/>
        <w:jc w:val="both"/>
        <w:rPr>
          <w:rFonts w:ascii="Arial" w:eastAsia="Times New Roman" w:hAnsi="Arial" w:cs="Arial"/>
          <w:sz w:val="20"/>
          <w:szCs w:val="20"/>
        </w:rPr>
      </w:pPr>
    </w:p>
    <w:p w14:paraId="5C67630C" w14:textId="77577463" w:rsidR="00FD2FC7" w:rsidRDefault="00FD2FC7" w:rsidP="007706AD">
      <w:pPr>
        <w:spacing w:after="0"/>
        <w:jc w:val="both"/>
        <w:rPr>
          <w:rFonts w:ascii="Arial" w:eastAsia="Times New Roman" w:hAnsi="Arial" w:cs="Arial"/>
          <w:sz w:val="20"/>
          <w:szCs w:val="20"/>
        </w:rPr>
      </w:pPr>
    </w:p>
    <w:p w14:paraId="7118EBEE" w14:textId="14C3324B" w:rsidR="00FD2FC7" w:rsidRDefault="00FD2FC7" w:rsidP="007706AD">
      <w:pPr>
        <w:spacing w:after="0"/>
        <w:jc w:val="both"/>
        <w:rPr>
          <w:rFonts w:ascii="Arial" w:eastAsia="Times New Roman" w:hAnsi="Arial" w:cs="Arial"/>
          <w:sz w:val="20"/>
          <w:szCs w:val="20"/>
        </w:rPr>
      </w:pPr>
    </w:p>
    <w:p w14:paraId="1F6D2AE9" w14:textId="05F81C67" w:rsidR="00FD2FC7" w:rsidRDefault="00FD2FC7" w:rsidP="007706AD">
      <w:pPr>
        <w:spacing w:after="0"/>
        <w:jc w:val="both"/>
        <w:rPr>
          <w:rFonts w:ascii="Arial" w:eastAsia="Times New Roman" w:hAnsi="Arial" w:cs="Arial"/>
          <w:sz w:val="20"/>
          <w:szCs w:val="20"/>
        </w:rPr>
      </w:pPr>
    </w:p>
    <w:p w14:paraId="1A66514B" w14:textId="77777777" w:rsidR="00FD2FC7" w:rsidRPr="006C1829" w:rsidRDefault="00FD2FC7" w:rsidP="007706AD">
      <w:pPr>
        <w:spacing w:after="0"/>
        <w:jc w:val="both"/>
        <w:rPr>
          <w:rFonts w:ascii="Arial" w:eastAsia="Times New Roman" w:hAnsi="Arial" w:cs="Arial"/>
          <w:sz w:val="20"/>
          <w:szCs w:val="20"/>
        </w:rPr>
      </w:pPr>
    </w:p>
    <w:p w14:paraId="2DD7D886" w14:textId="77777777" w:rsidR="007706AD" w:rsidRPr="006C1829" w:rsidRDefault="007706AD" w:rsidP="005F4FDB">
      <w:pPr>
        <w:spacing w:after="0"/>
        <w:ind w:left="720"/>
        <w:jc w:val="both"/>
        <w:rPr>
          <w:rFonts w:ascii="Arial" w:eastAsia="Times New Roman" w:hAnsi="Arial" w:cs="Arial"/>
          <w:b/>
          <w:sz w:val="20"/>
          <w:szCs w:val="20"/>
        </w:rPr>
      </w:pPr>
    </w:p>
    <w:p w14:paraId="3E61DC5F" w14:textId="1D32C369" w:rsidR="004D78FE" w:rsidRPr="006C1829" w:rsidRDefault="004D78FE" w:rsidP="004D78FE">
      <w:pPr>
        <w:spacing w:before="240" w:after="240"/>
        <w:contextualSpacing/>
        <w:jc w:val="center"/>
        <w:rPr>
          <w:rFonts w:ascii="Arial" w:eastAsia="Times New Roman" w:hAnsi="Arial" w:cs="Arial"/>
          <w:b/>
          <w:sz w:val="20"/>
          <w:szCs w:val="20"/>
        </w:rPr>
      </w:pPr>
      <w:r w:rsidRPr="006C1829">
        <w:rPr>
          <w:rFonts w:ascii="Arial" w:eastAsia="Times New Roman" w:hAnsi="Arial" w:cs="Arial"/>
          <w:b/>
          <w:sz w:val="20"/>
          <w:szCs w:val="20"/>
        </w:rPr>
        <w:lastRenderedPageBreak/>
        <w:t>CAPÍTULO VI</w:t>
      </w:r>
      <w:r w:rsidR="0031520E" w:rsidRPr="006C1829">
        <w:rPr>
          <w:rFonts w:ascii="Arial" w:eastAsia="Times New Roman" w:hAnsi="Arial" w:cs="Arial"/>
          <w:b/>
          <w:sz w:val="20"/>
          <w:szCs w:val="20"/>
        </w:rPr>
        <w:t>I</w:t>
      </w:r>
    </w:p>
    <w:p w14:paraId="4B4FFE61" w14:textId="04B472EE" w:rsidR="004D78FE" w:rsidRPr="006C1829" w:rsidRDefault="004D78FE" w:rsidP="004D78FE">
      <w:pPr>
        <w:spacing w:before="240" w:after="240"/>
        <w:contextualSpacing/>
        <w:jc w:val="center"/>
        <w:rPr>
          <w:rFonts w:ascii="Arial" w:eastAsia="Times New Roman" w:hAnsi="Arial" w:cs="Arial"/>
          <w:b/>
          <w:sz w:val="20"/>
          <w:szCs w:val="20"/>
        </w:rPr>
      </w:pPr>
      <w:r w:rsidRPr="006C1829">
        <w:rPr>
          <w:rFonts w:ascii="Arial" w:eastAsia="Times New Roman" w:hAnsi="Arial" w:cs="Arial"/>
          <w:b/>
          <w:sz w:val="20"/>
          <w:szCs w:val="20"/>
        </w:rPr>
        <w:t xml:space="preserve">DEL MUSEO </w:t>
      </w:r>
    </w:p>
    <w:p w14:paraId="56DEAF38" w14:textId="0A233AA9" w:rsidR="004D78FE" w:rsidRPr="006C1829" w:rsidRDefault="004D78FE" w:rsidP="004D78FE">
      <w:pPr>
        <w:spacing w:after="0"/>
        <w:jc w:val="both"/>
        <w:rPr>
          <w:rFonts w:ascii="Arial" w:eastAsia="Times New Roman" w:hAnsi="Arial" w:cs="Arial"/>
          <w:b/>
          <w:sz w:val="20"/>
          <w:szCs w:val="20"/>
        </w:rPr>
      </w:pPr>
    </w:p>
    <w:p w14:paraId="49F4FC9C" w14:textId="0FF59393" w:rsidR="004D78FE" w:rsidRPr="006C1829" w:rsidRDefault="004D78FE" w:rsidP="004D78FE">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6B7316" w:rsidRPr="006C1829">
        <w:rPr>
          <w:rFonts w:ascii="Arial" w:eastAsia="Times New Roman" w:hAnsi="Arial" w:cs="Arial"/>
          <w:b/>
          <w:sz w:val="20"/>
          <w:szCs w:val="20"/>
        </w:rPr>
        <w:t>1</w:t>
      </w:r>
      <w:r w:rsidR="00A21008" w:rsidRPr="006C1829">
        <w:rPr>
          <w:rFonts w:ascii="Arial" w:eastAsia="Times New Roman" w:hAnsi="Arial" w:cs="Arial"/>
          <w:b/>
          <w:sz w:val="20"/>
          <w:szCs w:val="20"/>
        </w:rPr>
        <w:t>2</w:t>
      </w:r>
      <w:r w:rsidRPr="006C1829">
        <w:rPr>
          <w:rFonts w:ascii="Arial" w:eastAsia="Times New Roman" w:hAnsi="Arial" w:cs="Arial"/>
          <w:b/>
          <w:sz w:val="20"/>
          <w:szCs w:val="20"/>
        </w:rPr>
        <w:t>. De la exposición permanente</w:t>
      </w:r>
      <w:r w:rsidR="0007316D" w:rsidRPr="006C1829">
        <w:rPr>
          <w:rFonts w:ascii="Arial" w:eastAsia="Times New Roman" w:hAnsi="Arial" w:cs="Arial"/>
          <w:b/>
          <w:sz w:val="20"/>
          <w:szCs w:val="20"/>
        </w:rPr>
        <w:t xml:space="preserve"> de “Instrumentos Musicales de Bandas </w:t>
      </w:r>
      <w:r w:rsidR="00DC4869" w:rsidRPr="006C1829">
        <w:rPr>
          <w:rFonts w:ascii="Arial" w:eastAsia="Times New Roman" w:hAnsi="Arial" w:cs="Arial"/>
          <w:b/>
          <w:sz w:val="20"/>
          <w:szCs w:val="20"/>
        </w:rPr>
        <w:t>Populares”</w:t>
      </w:r>
      <w:r w:rsidRPr="006C1829">
        <w:rPr>
          <w:rFonts w:ascii="Arial" w:eastAsia="Times New Roman" w:hAnsi="Arial" w:cs="Arial"/>
          <w:b/>
          <w:sz w:val="20"/>
          <w:szCs w:val="20"/>
        </w:rPr>
        <w:t>.-</w:t>
      </w:r>
      <w:r w:rsidRPr="006C1829">
        <w:rPr>
          <w:rFonts w:ascii="Arial" w:eastAsia="Times New Roman" w:hAnsi="Arial" w:cs="Arial"/>
          <w:sz w:val="20"/>
          <w:szCs w:val="20"/>
        </w:rPr>
        <w:t xml:space="preserve"> El Museo </w:t>
      </w:r>
      <w:r w:rsidR="006153B1" w:rsidRPr="006C1829">
        <w:rPr>
          <w:rFonts w:ascii="Arial" w:eastAsia="Times New Roman" w:hAnsi="Arial" w:cs="Arial"/>
          <w:sz w:val="20"/>
          <w:szCs w:val="20"/>
        </w:rPr>
        <w:t xml:space="preserve">de la Casa de las Bandas, </w:t>
      </w:r>
      <w:r w:rsidRPr="006C1829">
        <w:rPr>
          <w:rFonts w:ascii="Arial" w:eastAsia="Times New Roman" w:hAnsi="Arial" w:cs="Arial"/>
          <w:sz w:val="20"/>
          <w:szCs w:val="20"/>
        </w:rPr>
        <w:t>mantiene la exposición permanente</w:t>
      </w:r>
      <w:r w:rsidR="0007316D" w:rsidRPr="006C1829">
        <w:rPr>
          <w:rFonts w:ascii="Arial" w:eastAsia="Times New Roman" w:hAnsi="Arial" w:cs="Arial"/>
          <w:sz w:val="20"/>
          <w:szCs w:val="20"/>
        </w:rPr>
        <w:t xml:space="preserve"> de Instrumentos Musicales de Bandas Populares,</w:t>
      </w:r>
      <w:r w:rsidRPr="006C1829">
        <w:rPr>
          <w:rFonts w:ascii="Arial" w:eastAsia="Times New Roman" w:hAnsi="Arial" w:cs="Arial"/>
          <w:sz w:val="20"/>
          <w:szCs w:val="20"/>
        </w:rPr>
        <w:t xml:space="preserve"> que se enfoca en el reconocimiento del periodo histórico</w:t>
      </w:r>
      <w:r w:rsidR="0007316D" w:rsidRPr="006C1829">
        <w:rPr>
          <w:rFonts w:ascii="Arial" w:eastAsia="Times New Roman" w:hAnsi="Arial" w:cs="Arial"/>
          <w:sz w:val="20"/>
          <w:szCs w:val="20"/>
        </w:rPr>
        <w:t xml:space="preserve"> de desarrollo y crecimiento de las Bandas Populares y su influencia en diferentes períodos de la </w:t>
      </w:r>
      <w:r w:rsidRPr="006C1829">
        <w:rPr>
          <w:rFonts w:ascii="Arial" w:eastAsia="Times New Roman" w:hAnsi="Arial" w:cs="Arial"/>
          <w:sz w:val="20"/>
          <w:szCs w:val="20"/>
        </w:rPr>
        <w:t>conformación de la República del Ecuador</w:t>
      </w:r>
      <w:r w:rsidR="0007316D" w:rsidRPr="006C1829">
        <w:rPr>
          <w:rFonts w:ascii="Arial" w:eastAsia="Times New Roman" w:hAnsi="Arial" w:cs="Arial"/>
          <w:sz w:val="20"/>
          <w:szCs w:val="20"/>
        </w:rPr>
        <w:t>.</w:t>
      </w:r>
    </w:p>
    <w:p w14:paraId="7F024200" w14:textId="77777777" w:rsidR="0007316D" w:rsidRPr="006C1829" w:rsidRDefault="0007316D" w:rsidP="004D78FE">
      <w:pPr>
        <w:spacing w:after="0"/>
        <w:jc w:val="both"/>
        <w:rPr>
          <w:rFonts w:ascii="Arial" w:eastAsia="Times New Roman" w:hAnsi="Arial" w:cs="Arial"/>
          <w:sz w:val="20"/>
          <w:szCs w:val="20"/>
        </w:rPr>
      </w:pPr>
    </w:p>
    <w:p w14:paraId="568BD99E" w14:textId="383EA84B" w:rsidR="004D78FE" w:rsidRPr="006C1829" w:rsidRDefault="004D78FE" w:rsidP="004D78FE">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2F265A" w:rsidRPr="006C1829">
        <w:rPr>
          <w:rFonts w:ascii="Arial" w:eastAsia="Times New Roman" w:hAnsi="Arial" w:cs="Arial"/>
          <w:b/>
          <w:sz w:val="20"/>
          <w:szCs w:val="20"/>
        </w:rPr>
        <w:t>1</w:t>
      </w:r>
      <w:r w:rsidR="00A21008" w:rsidRPr="006C1829">
        <w:rPr>
          <w:rFonts w:ascii="Arial" w:eastAsia="Times New Roman" w:hAnsi="Arial" w:cs="Arial"/>
          <w:b/>
          <w:sz w:val="20"/>
          <w:szCs w:val="20"/>
        </w:rPr>
        <w:t>3</w:t>
      </w:r>
      <w:r w:rsidRPr="006C1829">
        <w:rPr>
          <w:rFonts w:ascii="Arial" w:eastAsia="Times New Roman" w:hAnsi="Arial" w:cs="Arial"/>
          <w:b/>
          <w:sz w:val="20"/>
          <w:szCs w:val="20"/>
        </w:rPr>
        <w:t xml:space="preserve">. Del horario de atención al </w:t>
      </w:r>
      <w:r w:rsidR="00823E38" w:rsidRPr="006C1829">
        <w:rPr>
          <w:rFonts w:ascii="Arial" w:eastAsia="Times New Roman" w:hAnsi="Arial" w:cs="Arial"/>
          <w:b/>
          <w:sz w:val="20"/>
          <w:szCs w:val="20"/>
        </w:rPr>
        <w:t>público. -</w:t>
      </w:r>
      <w:r w:rsidRPr="006C1829">
        <w:rPr>
          <w:rFonts w:ascii="Arial" w:eastAsia="Times New Roman" w:hAnsi="Arial" w:cs="Arial"/>
          <w:b/>
          <w:sz w:val="20"/>
          <w:szCs w:val="20"/>
        </w:rPr>
        <w:t xml:space="preserve"> </w:t>
      </w:r>
      <w:r w:rsidRPr="006C1829">
        <w:rPr>
          <w:rFonts w:ascii="Arial" w:eastAsia="Times New Roman" w:hAnsi="Arial" w:cs="Arial"/>
          <w:sz w:val="20"/>
          <w:szCs w:val="20"/>
        </w:rPr>
        <w:t xml:space="preserve">El Museo </w:t>
      </w:r>
      <w:r w:rsidR="005A51AE" w:rsidRPr="006C1829">
        <w:rPr>
          <w:rFonts w:ascii="Arial" w:eastAsia="Times New Roman" w:hAnsi="Arial" w:cs="Arial"/>
          <w:sz w:val="20"/>
          <w:szCs w:val="20"/>
        </w:rPr>
        <w:t>de la Casa de las Bandas,</w:t>
      </w:r>
      <w:r w:rsidR="006A4726">
        <w:rPr>
          <w:rFonts w:ascii="Arial" w:eastAsia="Times New Roman" w:hAnsi="Arial" w:cs="Arial"/>
          <w:sz w:val="20"/>
          <w:szCs w:val="20"/>
        </w:rPr>
        <w:t xml:space="preserve"> regularmente</w:t>
      </w:r>
      <w:r w:rsidR="005A51AE" w:rsidRPr="006C1829">
        <w:rPr>
          <w:rFonts w:ascii="Arial" w:eastAsia="Times New Roman" w:hAnsi="Arial" w:cs="Arial"/>
          <w:sz w:val="20"/>
          <w:szCs w:val="20"/>
        </w:rPr>
        <w:t xml:space="preserve"> </w:t>
      </w:r>
      <w:r w:rsidRPr="006C1829">
        <w:rPr>
          <w:rFonts w:ascii="Arial" w:eastAsia="Times New Roman" w:hAnsi="Arial" w:cs="Arial"/>
          <w:sz w:val="20"/>
          <w:szCs w:val="20"/>
        </w:rPr>
        <w:t>atenderá de m</w:t>
      </w:r>
      <w:r w:rsidR="00DC4869" w:rsidRPr="006C1829">
        <w:rPr>
          <w:rFonts w:ascii="Arial" w:eastAsia="Times New Roman" w:hAnsi="Arial" w:cs="Arial"/>
          <w:sz w:val="20"/>
          <w:szCs w:val="20"/>
        </w:rPr>
        <w:t>iércoles a domingo</w:t>
      </w:r>
      <w:r w:rsidRPr="006C1829">
        <w:rPr>
          <w:rFonts w:ascii="Arial" w:eastAsia="Times New Roman" w:hAnsi="Arial" w:cs="Arial"/>
          <w:sz w:val="20"/>
          <w:szCs w:val="20"/>
        </w:rPr>
        <w:t xml:space="preserve"> </w:t>
      </w:r>
      <w:r w:rsidR="00C6755C" w:rsidRPr="006C1829">
        <w:rPr>
          <w:rFonts w:ascii="Arial" w:eastAsia="Times New Roman" w:hAnsi="Arial" w:cs="Arial"/>
          <w:sz w:val="20"/>
          <w:szCs w:val="20"/>
        </w:rPr>
        <w:t xml:space="preserve">y feriados </w:t>
      </w:r>
      <w:r w:rsidRPr="006C1829">
        <w:rPr>
          <w:rFonts w:ascii="Arial" w:eastAsia="Times New Roman" w:hAnsi="Arial" w:cs="Arial"/>
          <w:sz w:val="20"/>
          <w:szCs w:val="20"/>
        </w:rPr>
        <w:t xml:space="preserve">de </w:t>
      </w:r>
      <w:r w:rsidR="005A51AE" w:rsidRPr="006C1829">
        <w:rPr>
          <w:rFonts w:ascii="Arial" w:eastAsia="Times New Roman" w:hAnsi="Arial" w:cs="Arial"/>
          <w:sz w:val="20"/>
          <w:szCs w:val="20"/>
        </w:rPr>
        <w:t>0</w:t>
      </w:r>
      <w:r w:rsidRPr="006C1829">
        <w:rPr>
          <w:rFonts w:ascii="Arial" w:eastAsia="Times New Roman" w:hAnsi="Arial" w:cs="Arial"/>
          <w:sz w:val="20"/>
          <w:szCs w:val="20"/>
        </w:rPr>
        <w:t xml:space="preserve">9h00 hasta </w:t>
      </w:r>
      <w:r w:rsidR="00DC4869" w:rsidRPr="006C1829">
        <w:rPr>
          <w:rFonts w:ascii="Arial" w:eastAsia="Times New Roman" w:hAnsi="Arial" w:cs="Arial"/>
          <w:sz w:val="20"/>
          <w:szCs w:val="20"/>
        </w:rPr>
        <w:t>las 17h00.</w:t>
      </w:r>
      <w:r w:rsidR="006A4726">
        <w:rPr>
          <w:rFonts w:ascii="Arial" w:eastAsia="Times New Roman" w:hAnsi="Arial" w:cs="Arial"/>
          <w:sz w:val="20"/>
          <w:szCs w:val="20"/>
        </w:rPr>
        <w:t xml:space="preserve"> La Secretaría de Cultura, podrá de considerarlo pertinente, modificar los horarios; o establecer horarios temporales especiales. </w:t>
      </w:r>
    </w:p>
    <w:p w14:paraId="4E286048" w14:textId="77777777" w:rsidR="004D78FE" w:rsidRPr="006C1829" w:rsidRDefault="004D78FE" w:rsidP="004D78FE">
      <w:pPr>
        <w:spacing w:after="0"/>
        <w:jc w:val="both"/>
        <w:rPr>
          <w:rFonts w:ascii="Arial" w:eastAsia="Times New Roman" w:hAnsi="Arial" w:cs="Arial"/>
          <w:sz w:val="20"/>
          <w:szCs w:val="20"/>
        </w:rPr>
      </w:pPr>
    </w:p>
    <w:p w14:paraId="7E029AD8" w14:textId="75BBE2DB" w:rsidR="004D78FE" w:rsidRPr="006C1829" w:rsidRDefault="004D78FE" w:rsidP="004D78FE">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2F265A" w:rsidRPr="006C1829">
        <w:rPr>
          <w:rFonts w:ascii="Arial" w:eastAsia="Times New Roman" w:hAnsi="Arial" w:cs="Arial"/>
          <w:b/>
          <w:sz w:val="20"/>
          <w:szCs w:val="20"/>
        </w:rPr>
        <w:t>1</w:t>
      </w:r>
      <w:r w:rsidR="00A21008" w:rsidRPr="006C1829">
        <w:rPr>
          <w:rFonts w:ascii="Arial" w:eastAsia="Times New Roman" w:hAnsi="Arial" w:cs="Arial"/>
          <w:b/>
          <w:sz w:val="20"/>
          <w:szCs w:val="20"/>
        </w:rPr>
        <w:t>4</w:t>
      </w:r>
      <w:r w:rsidRPr="006C1829">
        <w:rPr>
          <w:rFonts w:ascii="Arial" w:eastAsia="Times New Roman" w:hAnsi="Arial" w:cs="Arial"/>
          <w:b/>
          <w:sz w:val="20"/>
          <w:szCs w:val="20"/>
        </w:rPr>
        <w:t xml:space="preserve">. De la atención al público en la exposición permanente </w:t>
      </w:r>
      <w:r w:rsidR="00DC4869" w:rsidRPr="006C1829">
        <w:rPr>
          <w:rFonts w:ascii="Arial" w:eastAsia="Times New Roman" w:hAnsi="Arial" w:cs="Arial"/>
          <w:b/>
          <w:sz w:val="20"/>
          <w:szCs w:val="20"/>
        </w:rPr>
        <w:t>“Instrumentos Musicales de Bandas Populares”</w:t>
      </w:r>
      <w:r w:rsidRPr="006C1829">
        <w:rPr>
          <w:rFonts w:ascii="Arial" w:eastAsia="Times New Roman" w:hAnsi="Arial" w:cs="Arial"/>
          <w:b/>
          <w:sz w:val="20"/>
          <w:szCs w:val="20"/>
        </w:rPr>
        <w:t xml:space="preserve">.- </w:t>
      </w:r>
      <w:r w:rsidRPr="006C1829">
        <w:rPr>
          <w:rFonts w:ascii="Arial" w:eastAsia="Times New Roman" w:hAnsi="Arial" w:cs="Arial"/>
          <w:sz w:val="20"/>
          <w:szCs w:val="20"/>
        </w:rPr>
        <w:t xml:space="preserve"> Todos los visitantes que ingresen a la exposición permanente del Museo</w:t>
      </w:r>
      <w:r w:rsidR="006153B1" w:rsidRPr="006C1829">
        <w:rPr>
          <w:rFonts w:ascii="Arial" w:eastAsia="Times New Roman" w:hAnsi="Arial" w:cs="Arial"/>
          <w:sz w:val="20"/>
          <w:szCs w:val="20"/>
        </w:rPr>
        <w:t xml:space="preserve"> de la Casa de las Bandas, </w:t>
      </w:r>
      <w:r w:rsidRPr="006C1829">
        <w:rPr>
          <w:rFonts w:ascii="Arial" w:eastAsia="Times New Roman" w:hAnsi="Arial" w:cs="Arial"/>
          <w:sz w:val="20"/>
          <w:szCs w:val="20"/>
        </w:rPr>
        <w:t>serán recibidos</w:t>
      </w:r>
      <w:r w:rsidR="006A4726">
        <w:rPr>
          <w:rFonts w:ascii="Arial" w:eastAsia="Times New Roman" w:hAnsi="Arial" w:cs="Arial"/>
          <w:sz w:val="20"/>
          <w:szCs w:val="20"/>
        </w:rPr>
        <w:t xml:space="preserve"> </w:t>
      </w:r>
      <w:r w:rsidR="006A4726" w:rsidRPr="00CA4AFD">
        <w:rPr>
          <w:rFonts w:ascii="Arial" w:eastAsia="Times New Roman" w:hAnsi="Arial" w:cs="Arial"/>
          <w:sz w:val="20"/>
          <w:szCs w:val="20"/>
        </w:rPr>
        <w:t>de manera respetuosa y cordial</w:t>
      </w:r>
      <w:r w:rsidR="006A4726">
        <w:rPr>
          <w:rFonts w:ascii="Arial" w:eastAsia="Times New Roman" w:hAnsi="Arial" w:cs="Arial"/>
          <w:sz w:val="20"/>
          <w:szCs w:val="20"/>
        </w:rPr>
        <w:t>,</w:t>
      </w:r>
      <w:r w:rsidRPr="006C1829">
        <w:rPr>
          <w:rFonts w:ascii="Arial" w:eastAsia="Times New Roman" w:hAnsi="Arial" w:cs="Arial"/>
          <w:sz w:val="20"/>
          <w:szCs w:val="20"/>
        </w:rPr>
        <w:t xml:space="preserve"> por el personal de </w:t>
      </w:r>
      <w:r w:rsidR="006B309A" w:rsidRPr="006C1829">
        <w:rPr>
          <w:rFonts w:ascii="Arial" w:eastAsia="Times New Roman" w:hAnsi="Arial" w:cs="Arial"/>
          <w:sz w:val="20"/>
          <w:szCs w:val="20"/>
        </w:rPr>
        <w:t>turno asignado</w:t>
      </w:r>
      <w:r w:rsidRPr="006C1829">
        <w:rPr>
          <w:rFonts w:ascii="Arial" w:eastAsia="Times New Roman" w:hAnsi="Arial" w:cs="Arial"/>
          <w:sz w:val="20"/>
          <w:szCs w:val="20"/>
        </w:rPr>
        <w:t xml:space="preserve">. El acceso a la muestra permanente se realiza por la </w:t>
      </w:r>
      <w:r w:rsidR="00DC4869" w:rsidRPr="006C1829">
        <w:rPr>
          <w:rFonts w:ascii="Arial" w:eastAsia="Times New Roman" w:hAnsi="Arial" w:cs="Arial"/>
          <w:sz w:val="20"/>
          <w:szCs w:val="20"/>
        </w:rPr>
        <w:t xml:space="preserve">calle Valparaíso y escalinata Don </w:t>
      </w:r>
      <w:r w:rsidR="00A137C3" w:rsidRPr="006C1829">
        <w:rPr>
          <w:rFonts w:ascii="Arial" w:eastAsia="Times New Roman" w:hAnsi="Arial" w:cs="Arial"/>
          <w:sz w:val="20"/>
          <w:szCs w:val="20"/>
        </w:rPr>
        <w:t xml:space="preserve">Bosco. </w:t>
      </w:r>
    </w:p>
    <w:p w14:paraId="44FB57DD" w14:textId="77777777" w:rsidR="004D78FE" w:rsidRPr="006C1829" w:rsidRDefault="004D78FE" w:rsidP="004D78FE">
      <w:pPr>
        <w:spacing w:after="0"/>
        <w:jc w:val="both"/>
        <w:rPr>
          <w:rFonts w:ascii="Arial" w:eastAsia="Times New Roman" w:hAnsi="Arial" w:cs="Arial"/>
          <w:sz w:val="20"/>
          <w:szCs w:val="20"/>
        </w:rPr>
      </w:pPr>
    </w:p>
    <w:p w14:paraId="79669BD0" w14:textId="42B84619" w:rsidR="004D78FE" w:rsidRPr="006C1829" w:rsidRDefault="004D78FE" w:rsidP="004D78FE">
      <w:pPr>
        <w:spacing w:after="0"/>
        <w:jc w:val="both"/>
        <w:rPr>
          <w:rFonts w:ascii="Arial" w:eastAsia="Times New Roman" w:hAnsi="Arial" w:cs="Arial"/>
          <w:sz w:val="20"/>
          <w:szCs w:val="20"/>
        </w:rPr>
      </w:pPr>
      <w:r w:rsidRPr="006C1829">
        <w:rPr>
          <w:rFonts w:ascii="Arial" w:eastAsia="Times New Roman" w:hAnsi="Arial" w:cs="Arial"/>
          <w:sz w:val="20"/>
          <w:szCs w:val="20"/>
        </w:rPr>
        <w:t xml:space="preserve">El personal de </w:t>
      </w:r>
      <w:r w:rsidR="006B309A" w:rsidRPr="006C1829">
        <w:rPr>
          <w:rFonts w:ascii="Arial" w:eastAsia="Times New Roman" w:hAnsi="Arial" w:cs="Arial"/>
          <w:sz w:val="20"/>
          <w:szCs w:val="20"/>
        </w:rPr>
        <w:t>turno asignado</w:t>
      </w:r>
      <w:r w:rsidR="00823E38" w:rsidRPr="006C1829">
        <w:rPr>
          <w:rFonts w:ascii="Arial" w:eastAsia="Times New Roman" w:hAnsi="Arial" w:cs="Arial"/>
          <w:sz w:val="20"/>
          <w:szCs w:val="20"/>
        </w:rPr>
        <w:t>,</w:t>
      </w:r>
      <w:r w:rsidR="00956754" w:rsidRPr="006C1829">
        <w:rPr>
          <w:rFonts w:ascii="Arial" w:eastAsia="Times New Roman" w:hAnsi="Arial" w:cs="Arial"/>
          <w:sz w:val="20"/>
          <w:szCs w:val="20"/>
        </w:rPr>
        <w:t xml:space="preserve"> </w:t>
      </w:r>
      <w:r w:rsidRPr="006C1829">
        <w:rPr>
          <w:rFonts w:ascii="Arial" w:eastAsia="Times New Roman" w:hAnsi="Arial" w:cs="Arial"/>
          <w:sz w:val="20"/>
          <w:szCs w:val="20"/>
        </w:rPr>
        <w:t>brindará información a los visitantes acerca de horarios de atención,</w:t>
      </w:r>
      <w:r w:rsidR="00A007A3" w:rsidRPr="006C1829">
        <w:rPr>
          <w:rFonts w:ascii="Arial" w:eastAsia="Times New Roman" w:hAnsi="Arial" w:cs="Arial"/>
          <w:sz w:val="20"/>
          <w:szCs w:val="20"/>
        </w:rPr>
        <w:t xml:space="preserve"> y</w:t>
      </w:r>
      <w:r w:rsidRPr="006C1829">
        <w:rPr>
          <w:rFonts w:ascii="Arial" w:eastAsia="Times New Roman" w:hAnsi="Arial" w:cs="Arial"/>
          <w:sz w:val="20"/>
          <w:szCs w:val="20"/>
        </w:rPr>
        <w:t xml:space="preserve"> frecuencia de recorridos. </w:t>
      </w:r>
    </w:p>
    <w:p w14:paraId="7074754B" w14:textId="77777777" w:rsidR="004D78FE" w:rsidRPr="006C1829" w:rsidRDefault="004D78FE" w:rsidP="004D78FE">
      <w:pPr>
        <w:spacing w:after="0"/>
        <w:jc w:val="both"/>
        <w:rPr>
          <w:rFonts w:ascii="Arial" w:eastAsia="Times New Roman" w:hAnsi="Arial" w:cs="Arial"/>
          <w:sz w:val="20"/>
          <w:szCs w:val="20"/>
        </w:rPr>
      </w:pPr>
    </w:p>
    <w:p w14:paraId="7FAED002" w14:textId="43FAE89D" w:rsidR="006B309A" w:rsidRPr="006C1829" w:rsidRDefault="00A72C4A" w:rsidP="004D78FE">
      <w:pPr>
        <w:spacing w:after="0"/>
        <w:jc w:val="both"/>
        <w:rPr>
          <w:rFonts w:ascii="Arial" w:eastAsia="Times New Roman" w:hAnsi="Arial" w:cs="Arial"/>
          <w:sz w:val="20"/>
          <w:szCs w:val="20"/>
        </w:rPr>
      </w:pPr>
      <w:r w:rsidRPr="006C1829">
        <w:rPr>
          <w:rFonts w:ascii="Arial" w:eastAsia="Times New Roman" w:hAnsi="Arial" w:cs="Arial"/>
          <w:sz w:val="20"/>
          <w:szCs w:val="20"/>
        </w:rPr>
        <w:t xml:space="preserve">Un </w:t>
      </w:r>
      <w:r w:rsidR="00572C59" w:rsidRPr="006C1829">
        <w:rPr>
          <w:rFonts w:ascii="Arial" w:eastAsia="Times New Roman" w:hAnsi="Arial" w:cs="Arial"/>
          <w:sz w:val="20"/>
          <w:szCs w:val="20"/>
        </w:rPr>
        <w:t xml:space="preserve">servidor o servidora perteneciente al Museo de </w:t>
      </w:r>
      <w:r w:rsidRPr="006C1829">
        <w:rPr>
          <w:rFonts w:ascii="Arial" w:eastAsia="Times New Roman" w:hAnsi="Arial" w:cs="Arial"/>
          <w:sz w:val="20"/>
          <w:szCs w:val="20"/>
        </w:rPr>
        <w:t xml:space="preserve"> la Casa de </w:t>
      </w:r>
      <w:r w:rsidR="006A4726">
        <w:rPr>
          <w:rFonts w:ascii="Arial" w:eastAsia="Times New Roman" w:hAnsi="Arial" w:cs="Arial"/>
          <w:sz w:val="20"/>
          <w:szCs w:val="20"/>
        </w:rPr>
        <w:t>l</w:t>
      </w:r>
      <w:r w:rsidRPr="006C1829">
        <w:rPr>
          <w:rFonts w:ascii="Arial" w:eastAsia="Times New Roman" w:hAnsi="Arial" w:cs="Arial"/>
          <w:sz w:val="20"/>
          <w:szCs w:val="20"/>
        </w:rPr>
        <w:t xml:space="preserve">as Bandas será el encargado de guiar el recorrido cultural durante la visita del público al </w:t>
      </w:r>
      <w:r w:rsidR="006B309A" w:rsidRPr="006C1829">
        <w:rPr>
          <w:rFonts w:ascii="Arial" w:eastAsia="Times New Roman" w:hAnsi="Arial" w:cs="Arial"/>
          <w:sz w:val="20"/>
          <w:szCs w:val="20"/>
        </w:rPr>
        <w:t>Museo.</w:t>
      </w:r>
    </w:p>
    <w:p w14:paraId="118CD593" w14:textId="77777777" w:rsidR="006B309A" w:rsidRPr="006C1829" w:rsidRDefault="006B309A" w:rsidP="004D78FE">
      <w:pPr>
        <w:spacing w:after="0"/>
        <w:jc w:val="both"/>
        <w:rPr>
          <w:rFonts w:ascii="Arial" w:eastAsia="Times New Roman" w:hAnsi="Arial" w:cs="Arial"/>
          <w:sz w:val="20"/>
          <w:szCs w:val="20"/>
        </w:rPr>
      </w:pPr>
    </w:p>
    <w:p w14:paraId="1ABE751D" w14:textId="0BBAAF06" w:rsidR="004D78FE" w:rsidRDefault="006B309A" w:rsidP="004D78FE">
      <w:pPr>
        <w:spacing w:after="0"/>
        <w:jc w:val="both"/>
        <w:rPr>
          <w:rFonts w:ascii="Arial" w:eastAsia="Times New Roman" w:hAnsi="Arial" w:cs="Arial"/>
          <w:sz w:val="20"/>
          <w:szCs w:val="20"/>
        </w:rPr>
      </w:pPr>
      <w:r w:rsidRPr="006C1829">
        <w:rPr>
          <w:rFonts w:ascii="Arial" w:eastAsia="Times New Roman" w:hAnsi="Arial" w:cs="Arial"/>
          <w:b/>
          <w:sz w:val="20"/>
          <w:szCs w:val="20"/>
        </w:rPr>
        <w:t>Artículo</w:t>
      </w:r>
      <w:r w:rsidR="004D78FE" w:rsidRPr="006C1829">
        <w:rPr>
          <w:rFonts w:ascii="Arial" w:eastAsia="Times New Roman" w:hAnsi="Arial" w:cs="Arial"/>
          <w:b/>
          <w:sz w:val="20"/>
          <w:szCs w:val="20"/>
        </w:rPr>
        <w:t xml:space="preserve"> </w:t>
      </w:r>
      <w:r w:rsidR="002F265A" w:rsidRPr="006C1829">
        <w:rPr>
          <w:rFonts w:ascii="Arial" w:eastAsia="Times New Roman" w:hAnsi="Arial" w:cs="Arial"/>
          <w:b/>
          <w:sz w:val="20"/>
          <w:szCs w:val="20"/>
        </w:rPr>
        <w:t>1</w:t>
      </w:r>
      <w:r w:rsidR="00A21008" w:rsidRPr="006C1829">
        <w:rPr>
          <w:rFonts w:ascii="Arial" w:eastAsia="Times New Roman" w:hAnsi="Arial" w:cs="Arial"/>
          <w:b/>
          <w:sz w:val="20"/>
          <w:szCs w:val="20"/>
        </w:rPr>
        <w:t>5</w:t>
      </w:r>
      <w:r w:rsidR="004D78FE" w:rsidRPr="006C1829">
        <w:rPr>
          <w:rFonts w:ascii="Arial" w:eastAsia="Times New Roman" w:hAnsi="Arial" w:cs="Arial"/>
          <w:b/>
          <w:sz w:val="20"/>
          <w:szCs w:val="20"/>
        </w:rPr>
        <w:t>. De la circulación de visitantes.-</w:t>
      </w:r>
      <w:r w:rsidR="004D78FE" w:rsidRPr="006C1829">
        <w:rPr>
          <w:rFonts w:ascii="Arial" w:eastAsia="Times New Roman" w:hAnsi="Arial" w:cs="Arial"/>
          <w:sz w:val="20"/>
          <w:szCs w:val="20"/>
        </w:rPr>
        <w:t xml:space="preserve"> El</w:t>
      </w:r>
      <w:r w:rsidR="00A72C4A" w:rsidRPr="006C1829">
        <w:rPr>
          <w:rFonts w:ascii="Arial" w:eastAsia="Times New Roman" w:hAnsi="Arial" w:cs="Arial"/>
          <w:sz w:val="20"/>
          <w:szCs w:val="20"/>
        </w:rPr>
        <w:t xml:space="preserve"> funcionario de la Casa de </w:t>
      </w:r>
      <w:r w:rsidR="006A4726">
        <w:rPr>
          <w:rFonts w:ascii="Arial" w:eastAsia="Times New Roman" w:hAnsi="Arial" w:cs="Arial"/>
          <w:sz w:val="20"/>
          <w:szCs w:val="20"/>
        </w:rPr>
        <w:t>l</w:t>
      </w:r>
      <w:r w:rsidR="00A72C4A" w:rsidRPr="006C1829">
        <w:rPr>
          <w:rFonts w:ascii="Arial" w:eastAsia="Times New Roman" w:hAnsi="Arial" w:cs="Arial"/>
          <w:sz w:val="20"/>
          <w:szCs w:val="20"/>
        </w:rPr>
        <w:t xml:space="preserve">as Bandas encargado del Museo, </w:t>
      </w:r>
      <w:r w:rsidR="004D78FE" w:rsidRPr="006C1829">
        <w:rPr>
          <w:rFonts w:ascii="Arial" w:eastAsia="Times New Roman" w:hAnsi="Arial" w:cs="Arial"/>
          <w:sz w:val="20"/>
          <w:szCs w:val="20"/>
        </w:rPr>
        <w:t>ofrecerá al visitante información sobre la posibilidad de optar por un recorrido libre o recorrido mediado considerando los siguientes lineamientos:</w:t>
      </w:r>
    </w:p>
    <w:p w14:paraId="6DFF8EB3" w14:textId="77777777" w:rsidR="006A4726" w:rsidRPr="006C1829" w:rsidRDefault="006A4726" w:rsidP="004D78FE">
      <w:pPr>
        <w:spacing w:after="0"/>
        <w:jc w:val="both"/>
        <w:rPr>
          <w:rFonts w:ascii="Arial" w:eastAsia="Times New Roman" w:hAnsi="Arial" w:cs="Arial"/>
          <w:sz w:val="20"/>
          <w:szCs w:val="20"/>
        </w:rPr>
      </w:pPr>
    </w:p>
    <w:p w14:paraId="179F8EBD" w14:textId="77777777" w:rsidR="004D78FE" w:rsidRPr="006C1829" w:rsidRDefault="004D78FE" w:rsidP="004D78FE">
      <w:pPr>
        <w:numPr>
          <w:ilvl w:val="0"/>
          <w:numId w:val="38"/>
        </w:numPr>
        <w:spacing w:after="0"/>
        <w:jc w:val="both"/>
        <w:rPr>
          <w:rFonts w:ascii="Arial" w:eastAsia="Times New Roman" w:hAnsi="Arial" w:cs="Arial"/>
          <w:sz w:val="20"/>
          <w:szCs w:val="20"/>
        </w:rPr>
      </w:pPr>
      <w:r w:rsidRPr="006C1829">
        <w:rPr>
          <w:rFonts w:ascii="Arial" w:eastAsia="Times New Roman" w:hAnsi="Arial" w:cs="Arial"/>
          <w:sz w:val="20"/>
          <w:szCs w:val="20"/>
        </w:rPr>
        <w:t xml:space="preserve">Los grupos realizarán el recorrido mediado por la exposición permanente por motivos de seguridad. </w:t>
      </w:r>
    </w:p>
    <w:p w14:paraId="5F33A92C" w14:textId="27DC6BAC" w:rsidR="004D78FE" w:rsidRDefault="004D78FE" w:rsidP="004D78FE">
      <w:pPr>
        <w:numPr>
          <w:ilvl w:val="0"/>
          <w:numId w:val="38"/>
        </w:numPr>
        <w:spacing w:after="0"/>
        <w:jc w:val="both"/>
        <w:rPr>
          <w:rFonts w:ascii="Arial" w:eastAsia="Times New Roman" w:hAnsi="Arial" w:cs="Arial"/>
          <w:sz w:val="20"/>
          <w:szCs w:val="20"/>
        </w:rPr>
      </w:pPr>
      <w:r w:rsidRPr="006C1829">
        <w:rPr>
          <w:rFonts w:ascii="Arial" w:eastAsia="Times New Roman" w:hAnsi="Arial" w:cs="Arial"/>
          <w:sz w:val="20"/>
          <w:szCs w:val="20"/>
        </w:rPr>
        <w:t xml:space="preserve">Se considera como grupo al conjunto de </w:t>
      </w:r>
      <w:r w:rsidR="00A72C4A" w:rsidRPr="006C1829">
        <w:rPr>
          <w:rFonts w:ascii="Arial" w:eastAsia="Times New Roman" w:hAnsi="Arial" w:cs="Arial"/>
          <w:sz w:val="20"/>
          <w:szCs w:val="20"/>
        </w:rPr>
        <w:t>2</w:t>
      </w:r>
      <w:r w:rsidRPr="006C1829">
        <w:rPr>
          <w:rFonts w:ascii="Arial" w:eastAsia="Times New Roman" w:hAnsi="Arial" w:cs="Arial"/>
          <w:sz w:val="20"/>
          <w:szCs w:val="20"/>
        </w:rPr>
        <w:t xml:space="preserve"> o más personas. En caso de existir más de </w:t>
      </w:r>
      <w:r w:rsidR="00A72C4A" w:rsidRPr="006C1829">
        <w:rPr>
          <w:rFonts w:ascii="Arial" w:eastAsia="Times New Roman" w:hAnsi="Arial" w:cs="Arial"/>
          <w:sz w:val="20"/>
          <w:szCs w:val="20"/>
        </w:rPr>
        <w:t>10</w:t>
      </w:r>
      <w:r w:rsidRPr="006C1829">
        <w:rPr>
          <w:rFonts w:ascii="Arial" w:eastAsia="Times New Roman" w:hAnsi="Arial" w:cs="Arial"/>
          <w:sz w:val="20"/>
          <w:szCs w:val="20"/>
        </w:rPr>
        <w:t xml:space="preserve"> personas esperando para el siguiente recorrido, el </w:t>
      </w:r>
      <w:r w:rsidR="00EF7791" w:rsidRPr="006C1829">
        <w:rPr>
          <w:rFonts w:ascii="Arial" w:eastAsia="Times New Roman" w:hAnsi="Arial" w:cs="Arial"/>
          <w:sz w:val="20"/>
          <w:szCs w:val="20"/>
        </w:rPr>
        <w:t xml:space="preserve">personal de turno asignado </w:t>
      </w:r>
      <w:r w:rsidRPr="006C1829">
        <w:rPr>
          <w:rFonts w:ascii="Arial" w:eastAsia="Times New Roman" w:hAnsi="Arial" w:cs="Arial"/>
          <w:sz w:val="20"/>
          <w:szCs w:val="20"/>
        </w:rPr>
        <w:t>(persona encargada de la distribución de ingreso de visitantes y la determinación de mediaciones) podrá dividir el grupo</w:t>
      </w:r>
      <w:r w:rsidR="00A72C4A" w:rsidRPr="006C1829">
        <w:rPr>
          <w:rFonts w:ascii="Arial" w:eastAsia="Times New Roman" w:hAnsi="Arial" w:cs="Arial"/>
          <w:sz w:val="20"/>
          <w:szCs w:val="20"/>
        </w:rPr>
        <w:t xml:space="preserve">, o proponer </w:t>
      </w:r>
      <w:r w:rsidRPr="006C1829">
        <w:rPr>
          <w:rFonts w:ascii="Arial" w:eastAsia="Times New Roman" w:hAnsi="Arial" w:cs="Arial"/>
          <w:sz w:val="20"/>
          <w:szCs w:val="20"/>
        </w:rPr>
        <w:t xml:space="preserve">realizar un recorrido libre. </w:t>
      </w:r>
    </w:p>
    <w:p w14:paraId="5AC6ABED" w14:textId="77777777" w:rsidR="006A4726" w:rsidRPr="006C1829" w:rsidRDefault="006A4726" w:rsidP="006C1829">
      <w:pPr>
        <w:spacing w:after="0"/>
        <w:ind w:left="720"/>
        <w:jc w:val="both"/>
        <w:rPr>
          <w:rFonts w:ascii="Arial" w:eastAsia="Times New Roman" w:hAnsi="Arial" w:cs="Arial"/>
          <w:sz w:val="20"/>
          <w:szCs w:val="20"/>
        </w:rPr>
      </w:pPr>
    </w:p>
    <w:p w14:paraId="5BEDE5E2" w14:textId="46D04D50" w:rsidR="004D78FE" w:rsidRDefault="004D78FE" w:rsidP="004D78FE">
      <w:pPr>
        <w:numPr>
          <w:ilvl w:val="0"/>
          <w:numId w:val="38"/>
        </w:numPr>
        <w:spacing w:after="0"/>
        <w:jc w:val="both"/>
        <w:rPr>
          <w:rFonts w:ascii="Arial" w:eastAsia="Times New Roman" w:hAnsi="Arial" w:cs="Arial"/>
          <w:sz w:val="20"/>
          <w:szCs w:val="20"/>
        </w:rPr>
      </w:pPr>
      <w:r w:rsidRPr="006C1829">
        <w:rPr>
          <w:rFonts w:ascii="Arial" w:eastAsia="Times New Roman" w:hAnsi="Arial" w:cs="Arial"/>
          <w:sz w:val="20"/>
          <w:szCs w:val="20"/>
        </w:rPr>
        <w:t>Todo visitante que opte por un recorrido libre recibirá una introducción previa a su ingres</w:t>
      </w:r>
      <w:r w:rsidR="00ED09E0" w:rsidRPr="006C1829">
        <w:rPr>
          <w:rFonts w:ascii="Arial" w:eastAsia="Times New Roman" w:hAnsi="Arial" w:cs="Arial"/>
          <w:sz w:val="20"/>
          <w:szCs w:val="20"/>
        </w:rPr>
        <w:t xml:space="preserve">o por un mediador </w:t>
      </w:r>
      <w:r w:rsidRPr="006C1829">
        <w:rPr>
          <w:rFonts w:ascii="Arial" w:eastAsia="Times New Roman" w:hAnsi="Arial" w:cs="Arial"/>
          <w:sz w:val="20"/>
          <w:szCs w:val="20"/>
        </w:rPr>
        <w:t xml:space="preserve">con la siguiente información: </w:t>
      </w:r>
    </w:p>
    <w:p w14:paraId="22C922FA" w14:textId="77777777" w:rsidR="006271CA" w:rsidRDefault="006271CA" w:rsidP="006C1829">
      <w:pPr>
        <w:pStyle w:val="Prrafodelista"/>
        <w:rPr>
          <w:rFonts w:ascii="Arial" w:eastAsia="Times New Roman" w:hAnsi="Arial" w:cs="Arial"/>
          <w:sz w:val="20"/>
          <w:szCs w:val="20"/>
        </w:rPr>
      </w:pPr>
    </w:p>
    <w:p w14:paraId="5098F454" w14:textId="348742C6" w:rsidR="004D78FE" w:rsidRPr="006C1829" w:rsidRDefault="004D78FE" w:rsidP="004D78FE">
      <w:pPr>
        <w:numPr>
          <w:ilvl w:val="1"/>
          <w:numId w:val="38"/>
        </w:numPr>
        <w:spacing w:after="0"/>
        <w:jc w:val="both"/>
        <w:rPr>
          <w:rFonts w:ascii="Arial" w:eastAsia="Times New Roman" w:hAnsi="Arial" w:cs="Arial"/>
          <w:sz w:val="20"/>
          <w:szCs w:val="20"/>
        </w:rPr>
      </w:pPr>
      <w:r w:rsidRPr="006C1829">
        <w:rPr>
          <w:rFonts w:ascii="Arial" w:eastAsia="Times New Roman" w:hAnsi="Arial" w:cs="Arial"/>
          <w:sz w:val="20"/>
          <w:szCs w:val="20"/>
        </w:rPr>
        <w:t>Breve introducción sobre la temática de la exposición permanente.</w:t>
      </w:r>
    </w:p>
    <w:p w14:paraId="16E22391" w14:textId="77777777" w:rsidR="004D78FE" w:rsidRPr="006C1829" w:rsidRDefault="004D78FE" w:rsidP="004D78FE">
      <w:pPr>
        <w:numPr>
          <w:ilvl w:val="1"/>
          <w:numId w:val="38"/>
        </w:numPr>
        <w:spacing w:after="0"/>
        <w:jc w:val="both"/>
        <w:rPr>
          <w:rFonts w:ascii="Arial" w:eastAsia="Times New Roman" w:hAnsi="Arial" w:cs="Arial"/>
          <w:sz w:val="20"/>
          <w:szCs w:val="20"/>
        </w:rPr>
      </w:pPr>
      <w:r w:rsidRPr="006C1829">
        <w:rPr>
          <w:rFonts w:ascii="Arial" w:eastAsia="Times New Roman" w:hAnsi="Arial" w:cs="Arial"/>
          <w:sz w:val="20"/>
          <w:szCs w:val="20"/>
        </w:rPr>
        <w:t>Principales vías de acceso, señalética respectiva para recorrido libre y salidas de evacuación disponibles.</w:t>
      </w:r>
    </w:p>
    <w:p w14:paraId="7C7B3E79" w14:textId="13D92072" w:rsidR="004D78FE" w:rsidRPr="006C1829" w:rsidRDefault="006271CA" w:rsidP="004D78FE">
      <w:pPr>
        <w:numPr>
          <w:ilvl w:val="1"/>
          <w:numId w:val="38"/>
        </w:numPr>
        <w:spacing w:after="0"/>
        <w:jc w:val="both"/>
        <w:rPr>
          <w:rFonts w:ascii="Arial" w:eastAsia="Times New Roman" w:hAnsi="Arial" w:cs="Arial"/>
          <w:sz w:val="20"/>
          <w:szCs w:val="20"/>
        </w:rPr>
      </w:pPr>
      <w:r>
        <w:rPr>
          <w:rFonts w:ascii="Arial" w:eastAsia="Times New Roman" w:hAnsi="Arial" w:cs="Arial"/>
          <w:sz w:val="20"/>
          <w:szCs w:val="20"/>
        </w:rPr>
        <w:t>P</w:t>
      </w:r>
      <w:r w:rsidR="004D78FE" w:rsidRPr="006C1829">
        <w:rPr>
          <w:rFonts w:ascii="Arial" w:eastAsia="Times New Roman" w:hAnsi="Arial" w:cs="Arial"/>
          <w:sz w:val="20"/>
          <w:szCs w:val="20"/>
        </w:rPr>
        <w:t>osibilidad de tomar fotografías, sin el uso de flash.</w:t>
      </w:r>
    </w:p>
    <w:p w14:paraId="1F18AF21" w14:textId="0BBE6FC9" w:rsidR="004D78FE" w:rsidRPr="006C1829" w:rsidRDefault="006271CA" w:rsidP="004D78FE">
      <w:pPr>
        <w:numPr>
          <w:ilvl w:val="1"/>
          <w:numId w:val="38"/>
        </w:numPr>
        <w:spacing w:after="0"/>
        <w:jc w:val="both"/>
        <w:rPr>
          <w:rFonts w:ascii="Arial" w:eastAsia="Times New Roman" w:hAnsi="Arial" w:cs="Arial"/>
          <w:sz w:val="20"/>
          <w:szCs w:val="20"/>
        </w:rPr>
      </w:pPr>
      <w:r>
        <w:rPr>
          <w:rFonts w:ascii="Arial" w:eastAsia="Times New Roman" w:hAnsi="Arial" w:cs="Arial"/>
          <w:sz w:val="20"/>
          <w:szCs w:val="20"/>
        </w:rPr>
        <w:t xml:space="preserve">Sobre </w:t>
      </w:r>
      <w:r w:rsidR="004D78FE" w:rsidRPr="006C1829">
        <w:rPr>
          <w:rFonts w:ascii="Arial" w:eastAsia="Times New Roman" w:hAnsi="Arial" w:cs="Arial"/>
          <w:sz w:val="20"/>
          <w:szCs w:val="20"/>
        </w:rPr>
        <w:t>prohibiciones de ingresar con alimentos o bebid</w:t>
      </w:r>
      <w:r w:rsidR="00ED09E0" w:rsidRPr="006C1829">
        <w:rPr>
          <w:rFonts w:ascii="Arial" w:eastAsia="Times New Roman" w:hAnsi="Arial" w:cs="Arial"/>
          <w:sz w:val="20"/>
          <w:szCs w:val="20"/>
        </w:rPr>
        <w:t>as, y tocar los instrumentos.</w:t>
      </w:r>
    </w:p>
    <w:p w14:paraId="12BE7838" w14:textId="77777777" w:rsidR="006A4726" w:rsidRDefault="006A4726" w:rsidP="006C1829">
      <w:pPr>
        <w:spacing w:after="0"/>
        <w:ind w:left="720"/>
        <w:jc w:val="both"/>
        <w:rPr>
          <w:rFonts w:ascii="Arial" w:eastAsia="Times New Roman" w:hAnsi="Arial" w:cs="Arial"/>
          <w:sz w:val="20"/>
          <w:szCs w:val="20"/>
        </w:rPr>
      </w:pPr>
    </w:p>
    <w:p w14:paraId="6D8CAF41" w14:textId="7385B8DC" w:rsidR="004D78FE" w:rsidRPr="006C1829" w:rsidRDefault="004D78FE" w:rsidP="004D78FE">
      <w:pPr>
        <w:numPr>
          <w:ilvl w:val="0"/>
          <w:numId w:val="38"/>
        </w:numPr>
        <w:spacing w:after="0"/>
        <w:jc w:val="both"/>
        <w:rPr>
          <w:rFonts w:ascii="Arial" w:eastAsia="Times New Roman" w:hAnsi="Arial" w:cs="Arial"/>
          <w:sz w:val="20"/>
          <w:szCs w:val="20"/>
        </w:rPr>
      </w:pPr>
      <w:r w:rsidRPr="006C1829">
        <w:rPr>
          <w:rFonts w:ascii="Arial" w:eastAsia="Times New Roman" w:hAnsi="Arial" w:cs="Arial"/>
          <w:sz w:val="20"/>
          <w:szCs w:val="20"/>
        </w:rPr>
        <w:lastRenderedPageBreak/>
        <w:t xml:space="preserve">Antes de iniciar el recorrido, el personal de </w:t>
      </w:r>
      <w:r w:rsidR="008B6234" w:rsidRPr="006C1829">
        <w:rPr>
          <w:rFonts w:ascii="Arial" w:eastAsia="Times New Roman" w:hAnsi="Arial" w:cs="Arial"/>
          <w:sz w:val="20"/>
          <w:szCs w:val="20"/>
        </w:rPr>
        <w:t>turno asignado</w:t>
      </w:r>
      <w:r w:rsidRPr="006C1829">
        <w:rPr>
          <w:rFonts w:ascii="Arial" w:eastAsia="Times New Roman" w:hAnsi="Arial" w:cs="Arial"/>
          <w:sz w:val="20"/>
          <w:szCs w:val="20"/>
        </w:rPr>
        <w:t xml:space="preserve">, administrativo o mediación ofrecerá atención especial para visitantes con necesidad de silla de ruedas, elevadores, coches o afines. </w:t>
      </w:r>
    </w:p>
    <w:p w14:paraId="492C547D" w14:textId="77777777" w:rsidR="004D78FE" w:rsidRPr="006C1829" w:rsidRDefault="004D78FE" w:rsidP="004D78FE">
      <w:pPr>
        <w:spacing w:after="0"/>
        <w:jc w:val="both"/>
        <w:rPr>
          <w:rFonts w:ascii="Arial" w:eastAsia="Times New Roman" w:hAnsi="Arial" w:cs="Arial"/>
          <w:sz w:val="20"/>
          <w:szCs w:val="20"/>
        </w:rPr>
      </w:pPr>
    </w:p>
    <w:p w14:paraId="44B20D43" w14:textId="4E62A3F8" w:rsidR="004D78FE" w:rsidRPr="006C1829" w:rsidRDefault="004D78FE" w:rsidP="004D78FE">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2F265A" w:rsidRPr="006C1829">
        <w:rPr>
          <w:rFonts w:ascii="Arial" w:eastAsia="Times New Roman" w:hAnsi="Arial" w:cs="Arial"/>
          <w:b/>
          <w:sz w:val="20"/>
          <w:szCs w:val="20"/>
        </w:rPr>
        <w:t>1</w:t>
      </w:r>
      <w:r w:rsidR="00A21008" w:rsidRPr="006C1829">
        <w:rPr>
          <w:rFonts w:ascii="Arial" w:eastAsia="Times New Roman" w:hAnsi="Arial" w:cs="Arial"/>
          <w:b/>
          <w:sz w:val="20"/>
          <w:szCs w:val="20"/>
        </w:rPr>
        <w:t>6</w:t>
      </w:r>
      <w:r w:rsidRPr="006C1829">
        <w:rPr>
          <w:rFonts w:ascii="Arial" w:eastAsia="Times New Roman" w:hAnsi="Arial" w:cs="Arial"/>
          <w:b/>
          <w:sz w:val="20"/>
          <w:szCs w:val="20"/>
        </w:rPr>
        <w:t xml:space="preserve">. Del personal mínimo para operaciones con visitantes.- </w:t>
      </w:r>
      <w:r w:rsidRPr="006C1829">
        <w:rPr>
          <w:rFonts w:ascii="Arial" w:eastAsia="Times New Roman" w:hAnsi="Arial" w:cs="Arial"/>
          <w:sz w:val="20"/>
          <w:szCs w:val="20"/>
        </w:rPr>
        <w:t xml:space="preserve">Tanto el personal administrativo y de mediación, llevarán de manera correcta el uniforme correspondiente: chompa distintiva con logos institucionales, jean azul y zapatos cómodos. </w:t>
      </w:r>
    </w:p>
    <w:p w14:paraId="7DB3929C" w14:textId="77777777" w:rsidR="004D78FE" w:rsidRPr="006C1829" w:rsidRDefault="004D78FE" w:rsidP="004D78FE">
      <w:pPr>
        <w:spacing w:after="0"/>
        <w:jc w:val="both"/>
        <w:rPr>
          <w:rFonts w:ascii="Arial" w:eastAsia="Times New Roman" w:hAnsi="Arial" w:cs="Arial"/>
          <w:sz w:val="20"/>
          <w:szCs w:val="20"/>
        </w:rPr>
      </w:pPr>
    </w:p>
    <w:p w14:paraId="7259DD34" w14:textId="23D3389B" w:rsidR="00823E38" w:rsidRPr="006C1829" w:rsidRDefault="004D78FE" w:rsidP="004D78FE">
      <w:pPr>
        <w:spacing w:after="0"/>
        <w:jc w:val="both"/>
        <w:rPr>
          <w:rFonts w:ascii="Arial" w:eastAsia="Times New Roman" w:hAnsi="Arial" w:cs="Arial"/>
          <w:b/>
          <w:sz w:val="20"/>
          <w:szCs w:val="20"/>
        </w:rPr>
      </w:pPr>
      <w:r w:rsidRPr="006C1829">
        <w:rPr>
          <w:rFonts w:ascii="Arial" w:eastAsia="Times New Roman" w:hAnsi="Arial" w:cs="Arial"/>
          <w:sz w:val="20"/>
          <w:szCs w:val="20"/>
        </w:rPr>
        <w:t xml:space="preserve">Durante toda la jornada de atención al público se asigna </w:t>
      </w:r>
      <w:r w:rsidR="00A0305D" w:rsidRPr="006C1829">
        <w:rPr>
          <w:rFonts w:ascii="Arial" w:eastAsia="Times New Roman" w:hAnsi="Arial" w:cs="Arial"/>
          <w:sz w:val="20"/>
          <w:szCs w:val="20"/>
        </w:rPr>
        <w:t>dos</w:t>
      </w:r>
      <w:r w:rsidRPr="006C1829">
        <w:rPr>
          <w:rFonts w:ascii="Arial" w:eastAsia="Times New Roman" w:hAnsi="Arial" w:cs="Arial"/>
          <w:sz w:val="20"/>
          <w:szCs w:val="20"/>
        </w:rPr>
        <w:t xml:space="preserve"> personas del equipo de seguridad</w:t>
      </w:r>
      <w:r w:rsidR="00A33B5B" w:rsidRPr="006C1829">
        <w:rPr>
          <w:rFonts w:ascii="Arial" w:eastAsia="Times New Roman" w:hAnsi="Arial" w:cs="Arial"/>
          <w:sz w:val="20"/>
          <w:szCs w:val="20"/>
        </w:rPr>
        <w:t xml:space="preserve"> privada</w:t>
      </w:r>
      <w:r w:rsidRPr="006C1829">
        <w:rPr>
          <w:rFonts w:ascii="Arial" w:eastAsia="Times New Roman" w:hAnsi="Arial" w:cs="Arial"/>
          <w:sz w:val="20"/>
          <w:szCs w:val="20"/>
        </w:rPr>
        <w:t xml:space="preserve"> ubicados de la siguiente manera: 1. Entrada, calle </w:t>
      </w:r>
      <w:r w:rsidR="00A0305D" w:rsidRPr="006C1829">
        <w:rPr>
          <w:rFonts w:ascii="Arial" w:eastAsia="Times New Roman" w:hAnsi="Arial" w:cs="Arial"/>
          <w:sz w:val="20"/>
          <w:szCs w:val="20"/>
        </w:rPr>
        <w:t>Valparaíso,</w:t>
      </w:r>
      <w:r w:rsidRPr="006C1829">
        <w:rPr>
          <w:rFonts w:ascii="Arial" w:eastAsia="Times New Roman" w:hAnsi="Arial" w:cs="Arial"/>
          <w:sz w:val="20"/>
          <w:szCs w:val="20"/>
        </w:rPr>
        <w:t xml:space="preserve">  2. Guardia de ronda que supervisa constantemente </w:t>
      </w:r>
      <w:r w:rsidR="00A0305D" w:rsidRPr="006C1829">
        <w:rPr>
          <w:rFonts w:ascii="Arial" w:eastAsia="Times New Roman" w:hAnsi="Arial" w:cs="Arial"/>
          <w:sz w:val="20"/>
          <w:szCs w:val="20"/>
        </w:rPr>
        <w:t xml:space="preserve">el interior de la Casa de </w:t>
      </w:r>
      <w:r w:rsidR="006271CA">
        <w:rPr>
          <w:rFonts w:ascii="Arial" w:eastAsia="Times New Roman" w:hAnsi="Arial" w:cs="Arial"/>
          <w:sz w:val="20"/>
          <w:szCs w:val="20"/>
        </w:rPr>
        <w:t>l</w:t>
      </w:r>
      <w:r w:rsidR="00A0305D" w:rsidRPr="006C1829">
        <w:rPr>
          <w:rFonts w:ascii="Arial" w:eastAsia="Times New Roman" w:hAnsi="Arial" w:cs="Arial"/>
          <w:sz w:val="20"/>
          <w:szCs w:val="20"/>
        </w:rPr>
        <w:t>as Bandas.</w:t>
      </w:r>
    </w:p>
    <w:p w14:paraId="55796A94" w14:textId="77777777" w:rsidR="00823E38" w:rsidRPr="006C1829" w:rsidRDefault="00823E38" w:rsidP="004D78FE">
      <w:pPr>
        <w:spacing w:after="0"/>
        <w:jc w:val="both"/>
        <w:rPr>
          <w:rFonts w:ascii="Arial" w:eastAsia="Times New Roman" w:hAnsi="Arial" w:cs="Arial"/>
          <w:sz w:val="20"/>
          <w:szCs w:val="20"/>
        </w:rPr>
      </w:pPr>
    </w:p>
    <w:p w14:paraId="452A6874" w14:textId="39394A4B" w:rsidR="004D78FE" w:rsidRPr="006C1829" w:rsidRDefault="006B7316" w:rsidP="004D78FE">
      <w:pPr>
        <w:spacing w:after="0"/>
        <w:jc w:val="center"/>
        <w:rPr>
          <w:rFonts w:ascii="Arial" w:eastAsia="Times New Roman" w:hAnsi="Arial" w:cs="Arial"/>
          <w:b/>
          <w:sz w:val="20"/>
          <w:szCs w:val="20"/>
        </w:rPr>
      </w:pPr>
      <w:r w:rsidRPr="006C1829">
        <w:rPr>
          <w:rFonts w:ascii="Arial" w:eastAsia="Times New Roman" w:hAnsi="Arial" w:cs="Arial"/>
          <w:b/>
          <w:sz w:val="20"/>
          <w:szCs w:val="20"/>
        </w:rPr>
        <w:t>CAPÍTULO VII</w:t>
      </w:r>
      <w:r w:rsidR="00A21008" w:rsidRPr="006C1829">
        <w:rPr>
          <w:rFonts w:ascii="Arial" w:eastAsia="Times New Roman" w:hAnsi="Arial" w:cs="Arial"/>
          <w:b/>
          <w:sz w:val="20"/>
          <w:szCs w:val="20"/>
        </w:rPr>
        <w:t>I</w:t>
      </w:r>
    </w:p>
    <w:p w14:paraId="2676AC32" w14:textId="0AF54DEE" w:rsidR="004D78FE" w:rsidRPr="006C1829" w:rsidRDefault="004D78FE" w:rsidP="004D78FE">
      <w:pPr>
        <w:spacing w:after="0"/>
        <w:jc w:val="center"/>
        <w:rPr>
          <w:rFonts w:ascii="Arial" w:eastAsia="Times New Roman" w:hAnsi="Arial" w:cs="Arial"/>
          <w:b/>
          <w:sz w:val="20"/>
          <w:szCs w:val="20"/>
        </w:rPr>
      </w:pPr>
      <w:r w:rsidRPr="006C1829">
        <w:rPr>
          <w:rFonts w:ascii="Arial" w:eastAsia="Times New Roman" w:hAnsi="Arial" w:cs="Arial"/>
          <w:b/>
          <w:sz w:val="20"/>
          <w:szCs w:val="20"/>
        </w:rPr>
        <w:t>USO TEMPORAL DE ESPACIOS</w:t>
      </w:r>
    </w:p>
    <w:p w14:paraId="31B8B74F" w14:textId="77777777" w:rsidR="004D78FE" w:rsidRPr="006C1829" w:rsidRDefault="004D78FE" w:rsidP="004D78FE">
      <w:pPr>
        <w:spacing w:after="0"/>
        <w:jc w:val="both"/>
        <w:rPr>
          <w:rFonts w:ascii="Arial" w:eastAsia="Times New Roman" w:hAnsi="Arial" w:cs="Arial"/>
          <w:b/>
          <w:sz w:val="20"/>
          <w:szCs w:val="20"/>
        </w:rPr>
      </w:pPr>
    </w:p>
    <w:p w14:paraId="0E1129F7" w14:textId="5BFDFB0D" w:rsidR="004D78FE" w:rsidRPr="00A97065" w:rsidRDefault="004D78FE" w:rsidP="004D78FE">
      <w:pPr>
        <w:spacing w:after="0"/>
        <w:jc w:val="both"/>
        <w:rPr>
          <w:rFonts w:ascii="Arial" w:eastAsia="Times New Roman" w:hAnsi="Arial" w:cs="Arial"/>
          <w:sz w:val="20"/>
          <w:szCs w:val="20"/>
        </w:rPr>
      </w:pPr>
      <w:r w:rsidRPr="006C1829">
        <w:rPr>
          <w:rFonts w:ascii="Arial" w:eastAsia="Times New Roman" w:hAnsi="Arial" w:cs="Arial"/>
          <w:b/>
          <w:sz w:val="20"/>
          <w:szCs w:val="20"/>
        </w:rPr>
        <w:t xml:space="preserve">Artículo </w:t>
      </w:r>
      <w:r w:rsidR="002F265A" w:rsidRPr="006C1829">
        <w:rPr>
          <w:rFonts w:ascii="Arial" w:eastAsia="Times New Roman" w:hAnsi="Arial" w:cs="Arial"/>
          <w:b/>
          <w:sz w:val="20"/>
          <w:szCs w:val="20"/>
        </w:rPr>
        <w:t>1</w:t>
      </w:r>
      <w:r w:rsidR="00A21008" w:rsidRPr="006C1829">
        <w:rPr>
          <w:rFonts w:ascii="Arial" w:eastAsia="Times New Roman" w:hAnsi="Arial" w:cs="Arial"/>
          <w:b/>
          <w:sz w:val="20"/>
          <w:szCs w:val="20"/>
        </w:rPr>
        <w:t>7</w:t>
      </w:r>
      <w:r w:rsidRPr="006C1829">
        <w:rPr>
          <w:rFonts w:ascii="Arial" w:eastAsia="Times New Roman" w:hAnsi="Arial" w:cs="Arial"/>
          <w:b/>
          <w:sz w:val="20"/>
          <w:szCs w:val="20"/>
        </w:rPr>
        <w:t>.</w:t>
      </w:r>
      <w:r w:rsidR="006733B2">
        <w:rPr>
          <w:rFonts w:ascii="Arial" w:eastAsia="Times New Roman" w:hAnsi="Arial" w:cs="Arial"/>
          <w:b/>
          <w:sz w:val="20"/>
          <w:szCs w:val="20"/>
        </w:rPr>
        <w:t xml:space="preserve"> Inmueble.- </w:t>
      </w:r>
      <w:r w:rsidR="006733B2">
        <w:rPr>
          <w:rFonts w:ascii="Arial" w:eastAsia="Times New Roman" w:hAnsi="Arial" w:cs="Arial"/>
          <w:sz w:val="20"/>
          <w:szCs w:val="20"/>
        </w:rPr>
        <w:t>Las bandas de pueblo constituyen un patrimonio intangible de la ciudad,   y es precisamente en l</w:t>
      </w:r>
      <w:r w:rsidR="00E95E30" w:rsidRPr="005709D5">
        <w:rPr>
          <w:rFonts w:ascii="Arial" w:eastAsia="Times New Roman" w:hAnsi="Arial" w:cs="Arial"/>
          <w:sz w:val="20"/>
          <w:szCs w:val="20"/>
        </w:rPr>
        <w:t>a Casa de las Bandas</w:t>
      </w:r>
      <w:r w:rsidR="006733B2">
        <w:rPr>
          <w:rFonts w:ascii="Arial" w:eastAsia="Times New Roman" w:hAnsi="Arial" w:cs="Arial"/>
          <w:sz w:val="20"/>
          <w:szCs w:val="20"/>
        </w:rPr>
        <w:t xml:space="preserve">, en donde se desarrolla una infraestructura que  permite cumplir una función social, con </w:t>
      </w:r>
      <w:r w:rsidRPr="005709D5">
        <w:rPr>
          <w:rFonts w:ascii="Arial" w:eastAsia="Times New Roman" w:hAnsi="Arial" w:cs="Arial"/>
          <w:sz w:val="20"/>
          <w:szCs w:val="20"/>
        </w:rPr>
        <w:t>finalidad</w:t>
      </w:r>
      <w:r w:rsidR="00B31127">
        <w:rPr>
          <w:rFonts w:ascii="Arial" w:eastAsia="Times New Roman" w:hAnsi="Arial" w:cs="Arial"/>
          <w:sz w:val="20"/>
          <w:szCs w:val="20"/>
        </w:rPr>
        <w:t xml:space="preserve"> </w:t>
      </w:r>
      <w:r w:rsidRPr="005709D5">
        <w:rPr>
          <w:rFonts w:ascii="Arial" w:eastAsia="Times New Roman" w:hAnsi="Arial" w:cs="Arial"/>
          <w:sz w:val="20"/>
          <w:szCs w:val="20"/>
        </w:rPr>
        <w:t xml:space="preserve">cultural y educativa, </w:t>
      </w:r>
      <w:r w:rsidR="006733B2">
        <w:rPr>
          <w:rFonts w:ascii="Arial" w:eastAsia="Times New Roman" w:hAnsi="Arial" w:cs="Arial"/>
          <w:sz w:val="20"/>
          <w:szCs w:val="20"/>
        </w:rPr>
        <w:t xml:space="preserve">por medio de la cual se </w:t>
      </w:r>
      <w:r w:rsidRPr="00A97065">
        <w:rPr>
          <w:rFonts w:ascii="Arial" w:eastAsia="Times New Roman" w:hAnsi="Arial" w:cs="Arial"/>
          <w:sz w:val="20"/>
          <w:szCs w:val="20"/>
        </w:rPr>
        <w:t xml:space="preserve">desarrolla, promueve y acoge eventos escénicos y musicales, talleres, encuentros, espectáculos y otras actividades culturales y educativas para beneficio de la ciudadanía. </w:t>
      </w:r>
    </w:p>
    <w:p w14:paraId="43839430" w14:textId="77777777" w:rsidR="004D78FE" w:rsidRPr="00A97065" w:rsidRDefault="004D78FE" w:rsidP="004D78FE">
      <w:pPr>
        <w:spacing w:after="0"/>
        <w:jc w:val="both"/>
        <w:rPr>
          <w:rFonts w:ascii="Arial" w:eastAsia="Times New Roman" w:hAnsi="Arial" w:cs="Arial"/>
          <w:sz w:val="20"/>
          <w:szCs w:val="20"/>
        </w:rPr>
      </w:pPr>
    </w:p>
    <w:p w14:paraId="29D8DCC4" w14:textId="5DF1C594" w:rsidR="004D78FE" w:rsidRDefault="004D78FE">
      <w:pPr>
        <w:spacing w:after="0"/>
        <w:jc w:val="both"/>
        <w:rPr>
          <w:rFonts w:ascii="Arial" w:eastAsia="Times New Roman" w:hAnsi="Arial" w:cs="Arial"/>
          <w:sz w:val="20"/>
          <w:szCs w:val="20"/>
        </w:rPr>
      </w:pPr>
      <w:r w:rsidRPr="00A97065">
        <w:rPr>
          <w:rFonts w:ascii="Arial" w:eastAsia="Times New Roman" w:hAnsi="Arial" w:cs="Arial"/>
          <w:sz w:val="20"/>
          <w:szCs w:val="20"/>
        </w:rPr>
        <w:t>De ahí que, los distintos espacios de</w:t>
      </w:r>
      <w:r w:rsidR="007148CF" w:rsidRPr="00A97065">
        <w:rPr>
          <w:rFonts w:ascii="Arial" w:eastAsia="Times New Roman" w:hAnsi="Arial" w:cs="Arial"/>
          <w:sz w:val="20"/>
          <w:szCs w:val="20"/>
        </w:rPr>
        <w:t xml:space="preserve"> </w:t>
      </w:r>
      <w:r w:rsidRPr="00A97065">
        <w:rPr>
          <w:rFonts w:ascii="Arial" w:eastAsia="Times New Roman" w:hAnsi="Arial" w:cs="Arial"/>
          <w:sz w:val="20"/>
          <w:szCs w:val="20"/>
        </w:rPr>
        <w:t>l</w:t>
      </w:r>
      <w:r w:rsidR="007148CF" w:rsidRPr="00A97065">
        <w:rPr>
          <w:rFonts w:ascii="Arial" w:eastAsia="Times New Roman" w:hAnsi="Arial" w:cs="Arial"/>
          <w:sz w:val="20"/>
          <w:szCs w:val="20"/>
        </w:rPr>
        <w:t>a</w:t>
      </w:r>
      <w:r w:rsidRPr="00A97065">
        <w:rPr>
          <w:rFonts w:ascii="Arial" w:eastAsia="Times New Roman" w:hAnsi="Arial" w:cs="Arial"/>
          <w:sz w:val="20"/>
          <w:szCs w:val="20"/>
        </w:rPr>
        <w:t xml:space="preserve"> </w:t>
      </w:r>
      <w:r w:rsidR="007148CF" w:rsidRPr="00A97065">
        <w:rPr>
          <w:rFonts w:ascii="Arial" w:eastAsia="Times New Roman" w:hAnsi="Arial" w:cs="Arial"/>
          <w:sz w:val="20"/>
          <w:szCs w:val="20"/>
        </w:rPr>
        <w:t>Casa de las Bandas</w:t>
      </w:r>
      <w:r w:rsidRPr="00A97065">
        <w:rPr>
          <w:rFonts w:ascii="Arial" w:eastAsia="Times New Roman" w:hAnsi="Arial" w:cs="Arial"/>
          <w:sz w:val="20"/>
          <w:szCs w:val="20"/>
        </w:rPr>
        <w:t xml:space="preserve"> están dispuestos para su uso temporal a través de dos modalidades: </w:t>
      </w:r>
    </w:p>
    <w:p w14:paraId="4A29EF9A" w14:textId="77777777" w:rsidR="006271CA" w:rsidRPr="00A97065" w:rsidRDefault="006271CA" w:rsidP="004D78FE">
      <w:pPr>
        <w:spacing w:after="0"/>
        <w:jc w:val="both"/>
        <w:rPr>
          <w:rFonts w:ascii="Arial" w:eastAsia="Times New Roman" w:hAnsi="Arial" w:cs="Arial"/>
          <w:sz w:val="20"/>
          <w:szCs w:val="20"/>
        </w:rPr>
      </w:pPr>
    </w:p>
    <w:p w14:paraId="7F9A112F" w14:textId="49670C0C" w:rsidR="004D78FE" w:rsidRPr="00A97065" w:rsidRDefault="004D78FE" w:rsidP="004D78FE">
      <w:pPr>
        <w:pStyle w:val="Prrafodelista"/>
        <w:numPr>
          <w:ilvl w:val="0"/>
          <w:numId w:val="53"/>
        </w:numPr>
        <w:spacing w:after="0"/>
        <w:jc w:val="both"/>
        <w:rPr>
          <w:rFonts w:ascii="Arial" w:eastAsia="Times New Roman" w:hAnsi="Arial" w:cs="Arial"/>
          <w:sz w:val="20"/>
          <w:szCs w:val="20"/>
        </w:rPr>
      </w:pPr>
      <w:r w:rsidRPr="00A97065">
        <w:rPr>
          <w:rFonts w:ascii="Arial" w:eastAsia="Times New Roman" w:hAnsi="Arial" w:cs="Arial"/>
          <w:sz w:val="20"/>
          <w:szCs w:val="20"/>
        </w:rPr>
        <w:t xml:space="preserve">Préstamo temporal para producción </w:t>
      </w:r>
      <w:r w:rsidR="009C0B3B" w:rsidRPr="00A97065">
        <w:rPr>
          <w:rFonts w:ascii="Arial" w:eastAsia="Times New Roman" w:hAnsi="Arial" w:cs="Arial"/>
          <w:sz w:val="20"/>
          <w:szCs w:val="20"/>
        </w:rPr>
        <w:t>de</w:t>
      </w:r>
      <w:r w:rsidRPr="00A97065">
        <w:rPr>
          <w:rFonts w:ascii="Arial" w:eastAsia="Times New Roman" w:hAnsi="Arial" w:cs="Arial"/>
          <w:sz w:val="20"/>
          <w:szCs w:val="20"/>
        </w:rPr>
        <w:t xml:space="preserve"> propuestas artísticas, culturales y/o educativas sin fines de lucro.</w:t>
      </w:r>
    </w:p>
    <w:p w14:paraId="54922AF0" w14:textId="7165E89D" w:rsidR="004D78FE" w:rsidRPr="00A97065" w:rsidRDefault="003C1253" w:rsidP="004D78FE">
      <w:pPr>
        <w:pStyle w:val="Prrafodelista"/>
        <w:numPr>
          <w:ilvl w:val="0"/>
          <w:numId w:val="53"/>
        </w:numPr>
        <w:spacing w:after="0"/>
        <w:jc w:val="both"/>
        <w:rPr>
          <w:rFonts w:ascii="Arial" w:eastAsia="Times New Roman" w:hAnsi="Arial" w:cs="Arial"/>
          <w:sz w:val="20"/>
          <w:szCs w:val="20"/>
        </w:rPr>
      </w:pPr>
      <w:r w:rsidRPr="00A97065">
        <w:rPr>
          <w:rFonts w:ascii="Arial" w:eastAsia="Times New Roman" w:hAnsi="Arial" w:cs="Arial"/>
          <w:sz w:val="20"/>
          <w:szCs w:val="20"/>
        </w:rPr>
        <w:t xml:space="preserve">Contrato </w:t>
      </w:r>
      <w:r w:rsidR="00FE4D41" w:rsidRPr="00A97065">
        <w:rPr>
          <w:rFonts w:ascii="Arial" w:eastAsia="Times New Roman" w:hAnsi="Arial" w:cs="Arial"/>
          <w:sz w:val="20"/>
          <w:szCs w:val="20"/>
        </w:rPr>
        <w:t>Civil para el</w:t>
      </w:r>
      <w:r w:rsidR="004D78FE" w:rsidRPr="00A97065">
        <w:rPr>
          <w:rFonts w:ascii="Arial" w:eastAsia="Times New Roman" w:hAnsi="Arial" w:cs="Arial"/>
          <w:sz w:val="20"/>
          <w:szCs w:val="20"/>
        </w:rPr>
        <w:t xml:space="preserve"> uso de temporal tarifado. </w:t>
      </w:r>
    </w:p>
    <w:p w14:paraId="236BD76F" w14:textId="77777777" w:rsidR="00A007A3" w:rsidRPr="00A97065" w:rsidRDefault="00A007A3" w:rsidP="00D635F6">
      <w:pPr>
        <w:spacing w:after="0"/>
        <w:ind w:left="360"/>
        <w:jc w:val="both"/>
        <w:rPr>
          <w:rFonts w:ascii="Arial" w:eastAsia="Times New Roman" w:hAnsi="Arial" w:cs="Arial"/>
          <w:sz w:val="20"/>
          <w:szCs w:val="20"/>
        </w:rPr>
      </w:pPr>
    </w:p>
    <w:p w14:paraId="633566F3" w14:textId="5DAFA8C1" w:rsidR="004D78FE" w:rsidRPr="00A97065" w:rsidRDefault="004D78FE" w:rsidP="004D78FE">
      <w:pPr>
        <w:spacing w:after="0"/>
        <w:jc w:val="both"/>
        <w:rPr>
          <w:rFonts w:ascii="Arial" w:eastAsia="Times New Roman" w:hAnsi="Arial" w:cs="Arial"/>
          <w:sz w:val="20"/>
          <w:szCs w:val="20"/>
        </w:rPr>
      </w:pPr>
      <w:r w:rsidRPr="00A97065">
        <w:rPr>
          <w:rFonts w:ascii="Arial" w:eastAsia="Times New Roman" w:hAnsi="Arial" w:cs="Arial"/>
          <w:b/>
          <w:sz w:val="20"/>
          <w:szCs w:val="20"/>
        </w:rPr>
        <w:t xml:space="preserve">Artículo </w:t>
      </w:r>
      <w:r w:rsidR="002F265A" w:rsidRPr="00A97065">
        <w:rPr>
          <w:rFonts w:ascii="Arial" w:eastAsia="Times New Roman" w:hAnsi="Arial" w:cs="Arial"/>
          <w:b/>
          <w:sz w:val="20"/>
          <w:szCs w:val="20"/>
        </w:rPr>
        <w:t>1</w:t>
      </w:r>
      <w:r w:rsidR="00A21008" w:rsidRPr="00A97065">
        <w:rPr>
          <w:rFonts w:ascii="Arial" w:eastAsia="Times New Roman" w:hAnsi="Arial" w:cs="Arial"/>
          <w:b/>
          <w:sz w:val="20"/>
          <w:szCs w:val="20"/>
        </w:rPr>
        <w:t>8</w:t>
      </w:r>
      <w:r w:rsidRPr="00A97065">
        <w:rPr>
          <w:rFonts w:ascii="Arial" w:eastAsia="Times New Roman" w:hAnsi="Arial" w:cs="Arial"/>
          <w:b/>
          <w:sz w:val="20"/>
          <w:szCs w:val="20"/>
        </w:rPr>
        <w:t>. Aforo por espacios.-</w:t>
      </w:r>
      <w:r w:rsidRPr="00A97065">
        <w:rPr>
          <w:rFonts w:ascii="Arial" w:eastAsia="Times New Roman" w:hAnsi="Arial" w:cs="Arial"/>
          <w:sz w:val="20"/>
          <w:szCs w:val="20"/>
        </w:rPr>
        <w:t xml:space="preserve"> La ocupación estará determinada, en condiciones habituales, por la fórmula de autorización de aforos</w:t>
      </w:r>
      <w:r w:rsidR="000012BE" w:rsidRPr="00A97065">
        <w:rPr>
          <w:rFonts w:ascii="Arial" w:eastAsia="Times New Roman" w:hAnsi="Arial" w:cs="Arial"/>
          <w:sz w:val="20"/>
          <w:szCs w:val="20"/>
        </w:rPr>
        <w:t>,</w:t>
      </w:r>
      <w:r w:rsidRPr="00A97065">
        <w:rPr>
          <w:rFonts w:ascii="Arial" w:eastAsia="Times New Roman" w:hAnsi="Arial" w:cs="Arial"/>
          <w:sz w:val="20"/>
          <w:szCs w:val="20"/>
        </w:rPr>
        <w:t xml:space="preserve"> </w:t>
      </w:r>
      <w:r w:rsidR="00DC756F" w:rsidRPr="00A97065">
        <w:rPr>
          <w:rFonts w:ascii="Arial" w:eastAsia="Times New Roman" w:hAnsi="Arial" w:cs="Arial"/>
          <w:sz w:val="20"/>
          <w:szCs w:val="20"/>
        </w:rPr>
        <w:t xml:space="preserve">otorgada por el </w:t>
      </w:r>
      <w:r w:rsidRPr="00A97065">
        <w:rPr>
          <w:rFonts w:ascii="Arial" w:eastAsia="Times New Roman" w:hAnsi="Arial" w:cs="Arial"/>
          <w:sz w:val="20"/>
          <w:szCs w:val="20"/>
        </w:rPr>
        <w:t xml:space="preserve"> Cuerpo de Bomberos de Quito y </w:t>
      </w:r>
      <w:r w:rsidR="00DC756F" w:rsidRPr="00A97065">
        <w:rPr>
          <w:rFonts w:ascii="Arial" w:eastAsia="Times New Roman" w:hAnsi="Arial" w:cs="Arial"/>
          <w:sz w:val="20"/>
          <w:szCs w:val="20"/>
        </w:rPr>
        <w:t>O</w:t>
      </w:r>
      <w:r w:rsidRPr="00A97065">
        <w:rPr>
          <w:rFonts w:ascii="Arial" w:eastAsia="Times New Roman" w:hAnsi="Arial" w:cs="Arial"/>
          <w:sz w:val="20"/>
          <w:szCs w:val="20"/>
        </w:rPr>
        <w:t xml:space="preserve">rdenanzas </w:t>
      </w:r>
      <w:r w:rsidR="00B31127">
        <w:rPr>
          <w:rFonts w:ascii="Arial" w:eastAsia="Times New Roman" w:hAnsi="Arial" w:cs="Arial"/>
          <w:sz w:val="20"/>
          <w:szCs w:val="20"/>
        </w:rPr>
        <w:t>m</w:t>
      </w:r>
      <w:r w:rsidR="00DC756F" w:rsidRPr="00A97065">
        <w:rPr>
          <w:rFonts w:ascii="Arial" w:eastAsia="Times New Roman" w:hAnsi="Arial" w:cs="Arial"/>
          <w:sz w:val="20"/>
          <w:szCs w:val="20"/>
        </w:rPr>
        <w:t>etropolitan</w:t>
      </w:r>
      <w:r w:rsidR="00B31127">
        <w:rPr>
          <w:rFonts w:ascii="Arial" w:eastAsia="Times New Roman" w:hAnsi="Arial" w:cs="Arial"/>
          <w:sz w:val="20"/>
          <w:szCs w:val="20"/>
        </w:rPr>
        <w:t>as</w:t>
      </w:r>
      <w:r w:rsidR="00A37FFA">
        <w:rPr>
          <w:rFonts w:ascii="Arial" w:eastAsia="Times New Roman" w:hAnsi="Arial" w:cs="Arial"/>
          <w:sz w:val="20"/>
          <w:szCs w:val="20"/>
        </w:rPr>
        <w:t xml:space="preserve"> </w:t>
      </w:r>
      <w:r w:rsidR="00D635F6" w:rsidRPr="00A97065">
        <w:rPr>
          <w:rFonts w:ascii="Arial" w:eastAsia="Times New Roman" w:hAnsi="Arial" w:cs="Arial"/>
          <w:sz w:val="20"/>
          <w:szCs w:val="20"/>
        </w:rPr>
        <w:t>conexas</w:t>
      </w:r>
      <w:r w:rsidR="00612538">
        <w:rPr>
          <w:rFonts w:ascii="Arial" w:eastAsia="Times New Roman" w:hAnsi="Arial" w:cs="Arial"/>
          <w:sz w:val="20"/>
          <w:szCs w:val="20"/>
        </w:rPr>
        <w:t>.</w:t>
      </w:r>
    </w:p>
    <w:p w14:paraId="12BB72CA" w14:textId="77777777" w:rsidR="004D78FE" w:rsidRPr="00A97065" w:rsidRDefault="004D78FE" w:rsidP="004D78FE">
      <w:pPr>
        <w:spacing w:after="0"/>
        <w:jc w:val="both"/>
        <w:rPr>
          <w:rFonts w:ascii="Arial" w:eastAsia="Times New Roman" w:hAnsi="Arial" w:cs="Arial"/>
          <w:sz w:val="20"/>
          <w:szCs w:val="20"/>
        </w:rPr>
      </w:pPr>
    </w:p>
    <w:p w14:paraId="3C2F622F" w14:textId="77777777" w:rsidR="004D78FE" w:rsidRPr="00A97065" w:rsidRDefault="004D78FE" w:rsidP="004D78FE">
      <w:pPr>
        <w:spacing w:after="0"/>
        <w:jc w:val="both"/>
        <w:rPr>
          <w:rFonts w:ascii="Arial" w:eastAsia="Times New Roman" w:hAnsi="Arial" w:cs="Arial"/>
          <w:sz w:val="20"/>
          <w:szCs w:val="20"/>
        </w:rPr>
      </w:pPr>
      <w:r w:rsidRPr="00A97065">
        <w:rPr>
          <w:rFonts w:ascii="Arial" w:eastAsia="Times New Roman" w:hAnsi="Arial" w:cs="Arial"/>
          <w:sz w:val="20"/>
          <w:szCs w:val="20"/>
        </w:rPr>
        <w:t xml:space="preserve">En caso de situaciones excepcionales, se acatarán las disposiciones de las autoridades competentes.  </w:t>
      </w:r>
    </w:p>
    <w:p w14:paraId="140040BC" w14:textId="77777777" w:rsidR="00DC756F" w:rsidRPr="00A97065" w:rsidRDefault="00DC756F" w:rsidP="004D78FE">
      <w:pPr>
        <w:spacing w:after="0"/>
        <w:jc w:val="both"/>
        <w:rPr>
          <w:rFonts w:ascii="Arial" w:eastAsia="Times New Roman" w:hAnsi="Arial" w:cs="Arial"/>
          <w:sz w:val="20"/>
          <w:szCs w:val="20"/>
        </w:rPr>
      </w:pPr>
    </w:p>
    <w:p w14:paraId="1B0919A7" w14:textId="0316ED84" w:rsidR="000012BE" w:rsidRDefault="002F265A" w:rsidP="004D78FE">
      <w:pPr>
        <w:spacing w:after="0"/>
        <w:jc w:val="both"/>
        <w:rPr>
          <w:rFonts w:ascii="Arial" w:eastAsia="Times New Roman" w:hAnsi="Arial" w:cs="Arial"/>
          <w:sz w:val="20"/>
          <w:szCs w:val="20"/>
        </w:rPr>
      </w:pPr>
      <w:r w:rsidRPr="00A97065">
        <w:rPr>
          <w:rFonts w:ascii="Arial" w:eastAsia="Times New Roman" w:hAnsi="Arial" w:cs="Arial"/>
          <w:b/>
          <w:sz w:val="20"/>
          <w:szCs w:val="20"/>
        </w:rPr>
        <w:t>Artículo 1</w:t>
      </w:r>
      <w:r w:rsidR="00A21008" w:rsidRPr="00A97065">
        <w:rPr>
          <w:rFonts w:ascii="Arial" w:eastAsia="Times New Roman" w:hAnsi="Arial" w:cs="Arial"/>
          <w:b/>
          <w:sz w:val="20"/>
          <w:szCs w:val="20"/>
        </w:rPr>
        <w:t>9</w:t>
      </w:r>
      <w:r w:rsidR="004D78FE" w:rsidRPr="00A97065">
        <w:rPr>
          <w:rFonts w:ascii="Arial" w:eastAsia="Times New Roman" w:hAnsi="Arial" w:cs="Arial"/>
          <w:b/>
          <w:sz w:val="20"/>
          <w:szCs w:val="20"/>
        </w:rPr>
        <w:t xml:space="preserve">. Del préstamo de </w:t>
      </w:r>
      <w:r w:rsidR="000012BE" w:rsidRPr="00A97065">
        <w:rPr>
          <w:rFonts w:ascii="Arial" w:eastAsia="Times New Roman" w:hAnsi="Arial" w:cs="Arial"/>
          <w:b/>
          <w:sz w:val="20"/>
          <w:szCs w:val="20"/>
        </w:rPr>
        <w:t>espacios. -</w:t>
      </w:r>
      <w:r w:rsidR="004D78FE" w:rsidRPr="00A97065">
        <w:rPr>
          <w:rFonts w:ascii="Arial" w:eastAsia="Times New Roman" w:hAnsi="Arial" w:cs="Arial"/>
          <w:sz w:val="20"/>
          <w:szCs w:val="20"/>
        </w:rPr>
        <w:t xml:space="preserve"> Los espacios del edificio </w:t>
      </w:r>
      <w:r w:rsidR="00876CBC" w:rsidRPr="00A97065">
        <w:rPr>
          <w:rFonts w:ascii="Arial" w:eastAsia="Times New Roman" w:hAnsi="Arial" w:cs="Arial"/>
          <w:sz w:val="20"/>
          <w:szCs w:val="20"/>
        </w:rPr>
        <w:t xml:space="preserve">de la Casa de </w:t>
      </w:r>
      <w:r w:rsidR="00612538">
        <w:rPr>
          <w:rFonts w:ascii="Arial" w:eastAsia="Times New Roman" w:hAnsi="Arial" w:cs="Arial"/>
          <w:sz w:val="20"/>
          <w:szCs w:val="20"/>
        </w:rPr>
        <w:t>l</w:t>
      </w:r>
      <w:r w:rsidR="00876CBC" w:rsidRPr="00A97065">
        <w:rPr>
          <w:rFonts w:ascii="Arial" w:eastAsia="Times New Roman" w:hAnsi="Arial" w:cs="Arial"/>
          <w:sz w:val="20"/>
          <w:szCs w:val="20"/>
        </w:rPr>
        <w:t>as Bandas</w:t>
      </w:r>
      <w:r w:rsidR="00612538">
        <w:rPr>
          <w:rFonts w:ascii="Arial" w:eastAsia="Times New Roman" w:hAnsi="Arial" w:cs="Arial"/>
          <w:sz w:val="20"/>
          <w:szCs w:val="20"/>
        </w:rPr>
        <w:t xml:space="preserve">, susceptibles de préstamo temporal o contrato de uso temporal, </w:t>
      </w:r>
      <w:r w:rsidR="00876CBC" w:rsidRPr="00A97065">
        <w:rPr>
          <w:rFonts w:ascii="Arial" w:eastAsia="Times New Roman" w:hAnsi="Arial" w:cs="Arial"/>
          <w:sz w:val="20"/>
          <w:szCs w:val="20"/>
        </w:rPr>
        <w:t xml:space="preserve">son: </w:t>
      </w:r>
    </w:p>
    <w:p w14:paraId="71BC96D5" w14:textId="77777777" w:rsidR="00612538" w:rsidRPr="00A97065" w:rsidRDefault="00612538" w:rsidP="004D78FE">
      <w:pPr>
        <w:spacing w:after="0"/>
        <w:jc w:val="both"/>
        <w:rPr>
          <w:rFonts w:ascii="Arial" w:eastAsia="Times New Roman" w:hAnsi="Arial" w:cs="Arial"/>
          <w:sz w:val="20"/>
          <w:szCs w:val="20"/>
        </w:rPr>
      </w:pPr>
    </w:p>
    <w:p w14:paraId="38D57D0F" w14:textId="21A2A2E4" w:rsidR="000012BE" w:rsidRPr="00A97065" w:rsidRDefault="00876CBC" w:rsidP="00A97065">
      <w:pPr>
        <w:pStyle w:val="Prrafodelista"/>
        <w:numPr>
          <w:ilvl w:val="0"/>
          <w:numId w:val="58"/>
        </w:numPr>
        <w:spacing w:after="0"/>
        <w:jc w:val="both"/>
        <w:rPr>
          <w:rFonts w:ascii="Arial" w:eastAsia="Times New Roman" w:hAnsi="Arial" w:cs="Arial"/>
          <w:sz w:val="20"/>
          <w:szCs w:val="20"/>
        </w:rPr>
      </w:pPr>
      <w:r w:rsidRPr="00A97065">
        <w:rPr>
          <w:rFonts w:ascii="Arial" w:eastAsia="Times New Roman" w:hAnsi="Arial" w:cs="Arial"/>
          <w:sz w:val="20"/>
          <w:szCs w:val="20"/>
        </w:rPr>
        <w:t xml:space="preserve">Auditorios </w:t>
      </w:r>
      <w:r w:rsidR="004D78FE" w:rsidRPr="00A97065">
        <w:rPr>
          <w:rFonts w:ascii="Arial" w:eastAsia="Times New Roman" w:hAnsi="Arial" w:cs="Arial"/>
          <w:sz w:val="20"/>
          <w:szCs w:val="20"/>
        </w:rPr>
        <w:t>1, 2, 3</w:t>
      </w:r>
      <w:r w:rsidR="00612538">
        <w:rPr>
          <w:rFonts w:ascii="Arial" w:eastAsia="Times New Roman" w:hAnsi="Arial" w:cs="Arial"/>
          <w:sz w:val="20"/>
          <w:szCs w:val="20"/>
        </w:rPr>
        <w:t>,</w:t>
      </w:r>
      <w:r w:rsidR="004D78FE" w:rsidRPr="00A97065">
        <w:rPr>
          <w:rFonts w:ascii="Arial" w:eastAsia="Times New Roman" w:hAnsi="Arial" w:cs="Arial"/>
          <w:sz w:val="20"/>
          <w:szCs w:val="20"/>
        </w:rPr>
        <w:t xml:space="preserve"> </w:t>
      </w:r>
    </w:p>
    <w:p w14:paraId="7BD1D333" w14:textId="77777777" w:rsidR="000012BE" w:rsidRPr="00A97065" w:rsidRDefault="00876CBC" w:rsidP="00A97065">
      <w:pPr>
        <w:pStyle w:val="Prrafodelista"/>
        <w:numPr>
          <w:ilvl w:val="0"/>
          <w:numId w:val="58"/>
        </w:numPr>
        <w:spacing w:after="0"/>
        <w:jc w:val="both"/>
        <w:rPr>
          <w:rFonts w:ascii="Arial" w:eastAsia="Times New Roman" w:hAnsi="Arial" w:cs="Arial"/>
          <w:sz w:val="20"/>
          <w:szCs w:val="20"/>
        </w:rPr>
      </w:pPr>
      <w:r w:rsidRPr="00A97065">
        <w:rPr>
          <w:rFonts w:ascii="Arial" w:eastAsia="Times New Roman" w:hAnsi="Arial" w:cs="Arial"/>
          <w:sz w:val="20"/>
          <w:szCs w:val="20"/>
        </w:rPr>
        <w:t xml:space="preserve">Sala de uso múltiple y </w:t>
      </w:r>
      <w:r w:rsidR="00C704E7" w:rsidRPr="00A97065">
        <w:rPr>
          <w:rFonts w:ascii="Arial" w:eastAsia="Times New Roman" w:hAnsi="Arial" w:cs="Arial"/>
          <w:sz w:val="20"/>
          <w:szCs w:val="20"/>
        </w:rPr>
        <w:t>Terraza Cultural,</w:t>
      </w:r>
    </w:p>
    <w:p w14:paraId="50A3D9EE" w14:textId="4D383924" w:rsidR="000012BE" w:rsidRPr="00A97065" w:rsidRDefault="000012BE" w:rsidP="00A97065">
      <w:pPr>
        <w:pStyle w:val="Prrafodelista"/>
        <w:numPr>
          <w:ilvl w:val="0"/>
          <w:numId w:val="58"/>
        </w:numPr>
        <w:spacing w:after="0"/>
        <w:jc w:val="both"/>
        <w:rPr>
          <w:rFonts w:ascii="Arial" w:eastAsia="Times New Roman" w:hAnsi="Arial" w:cs="Arial"/>
          <w:sz w:val="20"/>
          <w:szCs w:val="20"/>
        </w:rPr>
      </w:pPr>
      <w:r w:rsidRPr="00A97065">
        <w:rPr>
          <w:rFonts w:ascii="Arial" w:eastAsia="Times New Roman" w:hAnsi="Arial" w:cs="Arial"/>
          <w:sz w:val="20"/>
          <w:szCs w:val="20"/>
        </w:rPr>
        <w:t>T</w:t>
      </w:r>
      <w:r w:rsidR="00C704E7" w:rsidRPr="00A97065">
        <w:rPr>
          <w:rFonts w:ascii="Arial" w:eastAsia="Times New Roman" w:hAnsi="Arial" w:cs="Arial"/>
          <w:sz w:val="20"/>
          <w:szCs w:val="20"/>
        </w:rPr>
        <w:t>erraza</w:t>
      </w:r>
      <w:r w:rsidR="00612538">
        <w:rPr>
          <w:rFonts w:ascii="Arial" w:eastAsia="Times New Roman" w:hAnsi="Arial" w:cs="Arial"/>
          <w:sz w:val="20"/>
          <w:szCs w:val="20"/>
        </w:rPr>
        <w:t>;</w:t>
      </w:r>
      <w:r w:rsidR="00C704E7" w:rsidRPr="00A97065">
        <w:rPr>
          <w:rFonts w:ascii="Arial" w:eastAsia="Times New Roman" w:hAnsi="Arial" w:cs="Arial"/>
          <w:sz w:val="20"/>
          <w:szCs w:val="20"/>
        </w:rPr>
        <w:t xml:space="preserve"> y</w:t>
      </w:r>
      <w:r w:rsidR="00612538">
        <w:rPr>
          <w:rFonts w:ascii="Arial" w:eastAsia="Times New Roman" w:hAnsi="Arial" w:cs="Arial"/>
          <w:sz w:val="20"/>
          <w:szCs w:val="20"/>
        </w:rPr>
        <w:t>,</w:t>
      </w:r>
    </w:p>
    <w:p w14:paraId="40AFDE98" w14:textId="4CB82D04" w:rsidR="004D78FE" w:rsidRPr="00A97065" w:rsidRDefault="00C704E7" w:rsidP="00A97065">
      <w:pPr>
        <w:pStyle w:val="Prrafodelista"/>
        <w:numPr>
          <w:ilvl w:val="0"/>
          <w:numId w:val="58"/>
        </w:numPr>
        <w:spacing w:after="0"/>
        <w:jc w:val="both"/>
        <w:rPr>
          <w:rFonts w:ascii="Arial" w:eastAsia="Times New Roman" w:hAnsi="Arial" w:cs="Arial"/>
          <w:sz w:val="20"/>
          <w:szCs w:val="20"/>
        </w:rPr>
      </w:pPr>
      <w:r w:rsidRPr="00A97065">
        <w:rPr>
          <w:rFonts w:ascii="Arial" w:eastAsia="Times New Roman" w:hAnsi="Arial" w:cs="Arial"/>
          <w:sz w:val="20"/>
          <w:szCs w:val="20"/>
        </w:rPr>
        <w:t xml:space="preserve"> Ágora.</w:t>
      </w:r>
      <w:r w:rsidR="004D78FE" w:rsidRPr="00A97065">
        <w:rPr>
          <w:rFonts w:ascii="Arial" w:eastAsia="Times New Roman" w:hAnsi="Arial" w:cs="Arial"/>
          <w:sz w:val="20"/>
          <w:szCs w:val="20"/>
        </w:rPr>
        <w:t xml:space="preserve"> </w:t>
      </w:r>
    </w:p>
    <w:p w14:paraId="703210D3" w14:textId="33C0F4D8" w:rsidR="0001454E" w:rsidRPr="00A97065" w:rsidRDefault="0001454E" w:rsidP="0001454E">
      <w:pPr>
        <w:spacing w:after="0"/>
        <w:jc w:val="both"/>
        <w:rPr>
          <w:rFonts w:ascii="Arial" w:eastAsia="Times New Roman" w:hAnsi="Arial" w:cs="Arial"/>
          <w:b/>
          <w:sz w:val="20"/>
          <w:szCs w:val="20"/>
        </w:rPr>
      </w:pPr>
    </w:p>
    <w:p w14:paraId="01A30174" w14:textId="1BFFD592" w:rsidR="004D78FE" w:rsidRPr="00A97065" w:rsidRDefault="004D78FE" w:rsidP="004D78FE">
      <w:pPr>
        <w:spacing w:after="0"/>
        <w:jc w:val="both"/>
        <w:rPr>
          <w:rFonts w:ascii="Arial" w:eastAsia="Times New Roman" w:hAnsi="Arial" w:cs="Arial"/>
          <w:sz w:val="20"/>
          <w:szCs w:val="20"/>
        </w:rPr>
      </w:pPr>
      <w:r w:rsidRPr="00A97065">
        <w:rPr>
          <w:rFonts w:ascii="Arial" w:eastAsia="Times New Roman" w:hAnsi="Arial" w:cs="Arial"/>
          <w:b/>
          <w:sz w:val="20"/>
          <w:szCs w:val="20"/>
        </w:rPr>
        <w:t xml:space="preserve">Artículo </w:t>
      </w:r>
      <w:r w:rsidR="00A21008" w:rsidRPr="00A97065">
        <w:rPr>
          <w:rFonts w:ascii="Arial" w:eastAsia="Times New Roman" w:hAnsi="Arial" w:cs="Arial"/>
          <w:b/>
          <w:sz w:val="20"/>
          <w:szCs w:val="20"/>
        </w:rPr>
        <w:t>20</w:t>
      </w:r>
      <w:r w:rsidRPr="00A97065">
        <w:rPr>
          <w:rFonts w:ascii="Arial" w:eastAsia="Times New Roman" w:hAnsi="Arial" w:cs="Arial"/>
          <w:b/>
          <w:sz w:val="20"/>
          <w:szCs w:val="20"/>
        </w:rPr>
        <w:t>. De las responsabilidades del solicitante.-</w:t>
      </w:r>
      <w:r w:rsidRPr="00A97065">
        <w:rPr>
          <w:rFonts w:ascii="Arial" w:eastAsia="Times New Roman" w:hAnsi="Arial" w:cs="Arial"/>
          <w:sz w:val="20"/>
          <w:szCs w:val="20"/>
        </w:rPr>
        <w:t xml:space="preserve"> </w:t>
      </w:r>
      <w:r w:rsidR="0079086B" w:rsidRPr="00A97065">
        <w:rPr>
          <w:rFonts w:ascii="Arial" w:eastAsia="Times New Roman" w:hAnsi="Arial" w:cs="Arial"/>
          <w:sz w:val="20"/>
          <w:szCs w:val="20"/>
        </w:rPr>
        <w:t xml:space="preserve"> La persona natural o jurídica, de derecho público o privado</w:t>
      </w:r>
      <w:r w:rsidR="00021A1F" w:rsidRPr="00A97065">
        <w:rPr>
          <w:rFonts w:ascii="Arial" w:eastAsia="Times New Roman" w:hAnsi="Arial" w:cs="Arial"/>
          <w:sz w:val="20"/>
          <w:szCs w:val="20"/>
        </w:rPr>
        <w:t>,</w:t>
      </w:r>
      <w:r w:rsidR="0079086B" w:rsidRPr="00A97065">
        <w:rPr>
          <w:rFonts w:ascii="Arial" w:eastAsia="Times New Roman" w:hAnsi="Arial" w:cs="Arial"/>
          <w:sz w:val="20"/>
          <w:szCs w:val="20"/>
        </w:rPr>
        <w:t xml:space="preserve"> </w:t>
      </w:r>
      <w:r w:rsidRPr="00A97065">
        <w:rPr>
          <w:rFonts w:ascii="Arial" w:eastAsia="Times New Roman" w:hAnsi="Arial" w:cs="Arial"/>
          <w:sz w:val="20"/>
          <w:szCs w:val="20"/>
        </w:rPr>
        <w:t xml:space="preserve">que solicita un espacio debe precautelar las instalaciones concedidas en calidad de préstamo según </w:t>
      </w:r>
      <w:r w:rsidR="00922A44">
        <w:rPr>
          <w:rFonts w:ascii="Arial" w:eastAsia="Times New Roman" w:hAnsi="Arial" w:cs="Arial"/>
          <w:sz w:val="20"/>
          <w:szCs w:val="20"/>
        </w:rPr>
        <w:t xml:space="preserve">las disposiciones del presente instructivo, referidas a la regulación de </w:t>
      </w:r>
      <w:r w:rsidRPr="00A97065">
        <w:rPr>
          <w:rFonts w:ascii="Arial" w:eastAsia="Times New Roman" w:hAnsi="Arial" w:cs="Arial"/>
          <w:sz w:val="20"/>
          <w:szCs w:val="20"/>
        </w:rPr>
        <w:lastRenderedPageBreak/>
        <w:t>usabilidad de espacios</w:t>
      </w:r>
      <w:r w:rsidR="00922A44">
        <w:rPr>
          <w:rFonts w:ascii="Arial" w:eastAsia="Times New Roman" w:hAnsi="Arial" w:cs="Arial"/>
          <w:sz w:val="20"/>
          <w:szCs w:val="20"/>
        </w:rPr>
        <w:t xml:space="preserve"> debiendo</w:t>
      </w:r>
      <w:r w:rsidRPr="00A97065">
        <w:rPr>
          <w:rFonts w:ascii="Arial" w:eastAsia="Times New Roman" w:hAnsi="Arial" w:cs="Arial"/>
          <w:sz w:val="20"/>
          <w:szCs w:val="20"/>
        </w:rPr>
        <w:t xml:space="preserve"> </w:t>
      </w:r>
      <w:r w:rsidR="00922A44">
        <w:rPr>
          <w:rFonts w:ascii="Arial" w:eastAsia="Times New Roman" w:hAnsi="Arial" w:cs="Arial"/>
          <w:sz w:val="20"/>
          <w:szCs w:val="20"/>
        </w:rPr>
        <w:t>cancelar los</w:t>
      </w:r>
      <w:r w:rsidRPr="00A97065">
        <w:rPr>
          <w:rFonts w:ascii="Arial" w:eastAsia="Times New Roman" w:hAnsi="Arial" w:cs="Arial"/>
          <w:sz w:val="20"/>
          <w:szCs w:val="20"/>
        </w:rPr>
        <w:t xml:space="preserve"> gastos de mantenimiento, limpieza y daños ocurridos durante las fechas de montaje, realización y desmontaje del evento. </w:t>
      </w:r>
    </w:p>
    <w:p w14:paraId="657B7CBB" w14:textId="77777777" w:rsidR="004D78FE" w:rsidRPr="00A97065" w:rsidRDefault="004D78FE" w:rsidP="004D78FE">
      <w:pPr>
        <w:spacing w:after="0"/>
        <w:jc w:val="both"/>
        <w:rPr>
          <w:rFonts w:ascii="Arial" w:eastAsia="Times New Roman" w:hAnsi="Arial" w:cs="Arial"/>
          <w:sz w:val="20"/>
          <w:szCs w:val="20"/>
        </w:rPr>
      </w:pPr>
    </w:p>
    <w:p w14:paraId="4D6CF79D" w14:textId="164A838E" w:rsidR="004D78FE" w:rsidRPr="00A97065" w:rsidRDefault="004D78FE" w:rsidP="004D78FE">
      <w:pPr>
        <w:spacing w:after="0"/>
        <w:jc w:val="both"/>
        <w:rPr>
          <w:rFonts w:ascii="Arial" w:eastAsia="Times New Roman" w:hAnsi="Arial" w:cs="Arial"/>
          <w:sz w:val="20"/>
          <w:szCs w:val="20"/>
        </w:rPr>
      </w:pPr>
      <w:r w:rsidRPr="00A97065">
        <w:rPr>
          <w:rFonts w:ascii="Arial" w:eastAsia="Times New Roman" w:hAnsi="Arial" w:cs="Arial"/>
          <w:sz w:val="20"/>
          <w:szCs w:val="20"/>
        </w:rPr>
        <w:t xml:space="preserve">La </w:t>
      </w:r>
      <w:r w:rsidR="0088359B" w:rsidRPr="00A97065">
        <w:rPr>
          <w:rFonts w:ascii="Arial" w:eastAsia="Times New Roman" w:hAnsi="Arial" w:cs="Arial"/>
          <w:sz w:val="20"/>
          <w:szCs w:val="20"/>
        </w:rPr>
        <w:t>persona natural o jurídica, de derecho público o privado</w:t>
      </w:r>
      <w:r w:rsidR="0088359B" w:rsidRPr="00A97065" w:rsidDel="0088359B">
        <w:rPr>
          <w:rFonts w:ascii="Arial" w:eastAsia="Times New Roman" w:hAnsi="Arial" w:cs="Arial"/>
          <w:sz w:val="20"/>
          <w:szCs w:val="20"/>
        </w:rPr>
        <w:t xml:space="preserve"> </w:t>
      </w:r>
      <w:r w:rsidRPr="00A97065">
        <w:rPr>
          <w:rFonts w:ascii="Arial" w:eastAsia="Times New Roman" w:hAnsi="Arial" w:cs="Arial"/>
          <w:sz w:val="20"/>
          <w:szCs w:val="20"/>
        </w:rPr>
        <w:t>solicitante debe asignar a un miembro de su personal en calidad de Responsable Genera</w:t>
      </w:r>
      <w:r w:rsidR="005B01CE" w:rsidRPr="00A97065">
        <w:rPr>
          <w:rFonts w:ascii="Arial" w:eastAsia="Times New Roman" w:hAnsi="Arial" w:cs="Arial"/>
          <w:sz w:val="20"/>
          <w:szCs w:val="20"/>
        </w:rPr>
        <w:t xml:space="preserve">l del Evento. </w:t>
      </w:r>
      <w:r w:rsidRPr="00A97065">
        <w:rPr>
          <w:rFonts w:ascii="Arial" w:eastAsia="Times New Roman" w:hAnsi="Arial" w:cs="Arial"/>
          <w:sz w:val="20"/>
          <w:szCs w:val="20"/>
        </w:rPr>
        <w:t>El Responsable General del Evento será la única contraparte institucional que coordinará acciones co</w:t>
      </w:r>
      <w:r w:rsidR="005B01CE" w:rsidRPr="00A97065">
        <w:rPr>
          <w:rFonts w:ascii="Arial" w:eastAsia="Times New Roman" w:hAnsi="Arial" w:cs="Arial"/>
          <w:sz w:val="20"/>
          <w:szCs w:val="20"/>
        </w:rPr>
        <w:t>mo</w:t>
      </w:r>
      <w:r w:rsidRPr="00A97065">
        <w:rPr>
          <w:rFonts w:ascii="Arial" w:eastAsia="Times New Roman" w:hAnsi="Arial" w:cs="Arial"/>
          <w:sz w:val="20"/>
          <w:szCs w:val="20"/>
        </w:rPr>
        <w:t xml:space="preserve"> Responsable de Eventos y Logística y con los proveedores que contrate para montaje, realización y desmontaje del evento.</w:t>
      </w:r>
    </w:p>
    <w:p w14:paraId="686413A1" w14:textId="77777777" w:rsidR="004D78FE" w:rsidRPr="00A97065" w:rsidRDefault="004D78FE" w:rsidP="004D78FE">
      <w:pPr>
        <w:spacing w:after="0"/>
        <w:jc w:val="both"/>
        <w:rPr>
          <w:rFonts w:ascii="Arial" w:eastAsia="Times New Roman" w:hAnsi="Arial" w:cs="Arial"/>
          <w:sz w:val="20"/>
          <w:szCs w:val="20"/>
        </w:rPr>
      </w:pPr>
    </w:p>
    <w:p w14:paraId="62520045" w14:textId="62AF8F9A" w:rsidR="004D78FE" w:rsidRPr="00A97065" w:rsidRDefault="004D78FE" w:rsidP="004D78FE">
      <w:pPr>
        <w:spacing w:after="0"/>
        <w:jc w:val="both"/>
        <w:rPr>
          <w:rFonts w:ascii="Arial" w:eastAsia="Times New Roman" w:hAnsi="Arial" w:cs="Arial"/>
          <w:sz w:val="20"/>
          <w:szCs w:val="20"/>
        </w:rPr>
      </w:pPr>
      <w:r w:rsidRPr="00A97065">
        <w:rPr>
          <w:rFonts w:ascii="Arial" w:eastAsia="Times New Roman" w:hAnsi="Arial" w:cs="Arial"/>
          <w:b/>
          <w:sz w:val="20"/>
          <w:szCs w:val="20"/>
        </w:rPr>
        <w:t xml:space="preserve">Artículo </w:t>
      </w:r>
      <w:r w:rsidR="00A21008" w:rsidRPr="00A97065">
        <w:rPr>
          <w:rFonts w:ascii="Arial" w:eastAsia="Times New Roman" w:hAnsi="Arial" w:cs="Arial"/>
          <w:b/>
          <w:sz w:val="20"/>
          <w:szCs w:val="20"/>
        </w:rPr>
        <w:t>21</w:t>
      </w:r>
      <w:r w:rsidRPr="00A97065">
        <w:rPr>
          <w:rFonts w:ascii="Arial" w:eastAsia="Times New Roman" w:hAnsi="Arial" w:cs="Arial"/>
          <w:b/>
          <w:sz w:val="20"/>
          <w:szCs w:val="20"/>
        </w:rPr>
        <w:t>. De la reserva de espacios y coordinación del evento.-</w:t>
      </w:r>
      <w:r w:rsidRPr="00A97065">
        <w:rPr>
          <w:rFonts w:ascii="Arial" w:eastAsia="Times New Roman" w:hAnsi="Arial" w:cs="Arial"/>
          <w:sz w:val="20"/>
          <w:szCs w:val="20"/>
        </w:rPr>
        <w:t xml:space="preserve"> El procedimiento obligatorio e inexcusable </w:t>
      </w:r>
      <w:r w:rsidR="00021A1F" w:rsidRPr="00A97065">
        <w:rPr>
          <w:rFonts w:ascii="Arial" w:eastAsia="Times New Roman" w:hAnsi="Arial" w:cs="Arial"/>
          <w:sz w:val="20"/>
          <w:szCs w:val="20"/>
        </w:rPr>
        <w:t xml:space="preserve">que se debe cumplir para la reserva de espacios en la Casa de las Bandas, </w:t>
      </w:r>
      <w:r w:rsidR="0088359B" w:rsidRPr="00A97065">
        <w:rPr>
          <w:rFonts w:ascii="Arial" w:eastAsia="Times New Roman" w:hAnsi="Arial" w:cs="Arial"/>
          <w:sz w:val="20"/>
          <w:szCs w:val="20"/>
        </w:rPr>
        <w:t>es:</w:t>
      </w:r>
    </w:p>
    <w:p w14:paraId="65B64F43" w14:textId="77777777" w:rsidR="0001454E" w:rsidRPr="00A97065" w:rsidRDefault="0001454E" w:rsidP="004D78FE">
      <w:pPr>
        <w:spacing w:after="0"/>
        <w:jc w:val="both"/>
        <w:rPr>
          <w:rFonts w:ascii="Arial" w:eastAsia="Times New Roman" w:hAnsi="Arial" w:cs="Arial"/>
          <w:sz w:val="20"/>
          <w:szCs w:val="20"/>
        </w:rPr>
      </w:pPr>
    </w:p>
    <w:p w14:paraId="7EE14FC6" w14:textId="130187E3" w:rsidR="004D78FE" w:rsidRPr="000C40E0" w:rsidRDefault="004D78FE" w:rsidP="004D78FE">
      <w:pPr>
        <w:numPr>
          <w:ilvl w:val="0"/>
          <w:numId w:val="30"/>
        </w:numPr>
        <w:spacing w:after="0"/>
        <w:jc w:val="both"/>
        <w:rPr>
          <w:rFonts w:ascii="Arial" w:eastAsia="Times New Roman" w:hAnsi="Arial" w:cs="Arial"/>
          <w:sz w:val="20"/>
          <w:szCs w:val="20"/>
        </w:rPr>
      </w:pPr>
      <w:r w:rsidRPr="00A97065">
        <w:rPr>
          <w:rFonts w:ascii="Arial" w:eastAsia="Times New Roman" w:hAnsi="Arial" w:cs="Arial"/>
          <w:sz w:val="20"/>
          <w:szCs w:val="20"/>
        </w:rPr>
        <w:t xml:space="preserve">Elaboración y envío de un oficio dirigido al </w:t>
      </w:r>
      <w:r w:rsidR="0088359B" w:rsidRPr="00A97065">
        <w:rPr>
          <w:rFonts w:ascii="Arial" w:eastAsia="Times New Roman" w:hAnsi="Arial" w:cs="Arial"/>
          <w:sz w:val="20"/>
          <w:szCs w:val="20"/>
        </w:rPr>
        <w:t>Director o Directora de Cultura en el Espacio Público</w:t>
      </w:r>
      <w:r w:rsidRPr="00A97065">
        <w:rPr>
          <w:rFonts w:ascii="Arial" w:eastAsia="Times New Roman" w:hAnsi="Arial" w:cs="Arial"/>
          <w:sz w:val="20"/>
          <w:szCs w:val="20"/>
        </w:rPr>
        <w:t xml:space="preserve">, solicitando el </w:t>
      </w:r>
      <w:r w:rsidR="0088359B" w:rsidRPr="00A97065">
        <w:rPr>
          <w:rFonts w:ascii="Arial" w:eastAsia="Times New Roman" w:hAnsi="Arial" w:cs="Arial"/>
          <w:sz w:val="20"/>
          <w:szCs w:val="20"/>
        </w:rPr>
        <w:t>P</w:t>
      </w:r>
      <w:r w:rsidRPr="00A97065">
        <w:rPr>
          <w:rFonts w:ascii="Arial" w:eastAsia="Times New Roman" w:hAnsi="Arial" w:cs="Arial"/>
          <w:sz w:val="20"/>
          <w:szCs w:val="20"/>
        </w:rPr>
        <w:t xml:space="preserve">réstamo </w:t>
      </w:r>
      <w:r w:rsidR="0088359B" w:rsidRPr="00A97065">
        <w:rPr>
          <w:rFonts w:ascii="Arial" w:eastAsia="Times New Roman" w:hAnsi="Arial" w:cs="Arial"/>
          <w:sz w:val="20"/>
          <w:szCs w:val="20"/>
        </w:rPr>
        <w:t>T</w:t>
      </w:r>
      <w:r w:rsidRPr="00A97065">
        <w:rPr>
          <w:rFonts w:ascii="Arial" w:eastAsia="Times New Roman" w:hAnsi="Arial" w:cs="Arial"/>
          <w:sz w:val="20"/>
          <w:szCs w:val="20"/>
        </w:rPr>
        <w:t xml:space="preserve">emporal y/o </w:t>
      </w:r>
      <w:r w:rsidR="00021A1F" w:rsidRPr="00A97065">
        <w:rPr>
          <w:rFonts w:ascii="Arial" w:eastAsia="Times New Roman" w:hAnsi="Arial" w:cs="Arial"/>
          <w:sz w:val="20"/>
          <w:szCs w:val="20"/>
        </w:rPr>
        <w:t>Contrato</w:t>
      </w:r>
      <w:r w:rsidR="00FE4D41" w:rsidRPr="00A97065">
        <w:rPr>
          <w:rFonts w:ascii="Arial" w:eastAsia="Times New Roman" w:hAnsi="Arial" w:cs="Arial"/>
          <w:sz w:val="20"/>
          <w:szCs w:val="20"/>
        </w:rPr>
        <w:t xml:space="preserve"> </w:t>
      </w:r>
      <w:r w:rsidR="00922A44">
        <w:rPr>
          <w:rFonts w:ascii="Arial" w:eastAsia="Times New Roman" w:hAnsi="Arial" w:cs="Arial"/>
          <w:sz w:val="20"/>
          <w:szCs w:val="20"/>
        </w:rPr>
        <w:t>de</w:t>
      </w:r>
      <w:r w:rsidR="00FE4D41" w:rsidRPr="000C40E0">
        <w:rPr>
          <w:rFonts w:ascii="Arial" w:eastAsia="Times New Roman" w:hAnsi="Arial" w:cs="Arial"/>
          <w:sz w:val="20"/>
          <w:szCs w:val="20"/>
        </w:rPr>
        <w:t xml:space="preserve"> </w:t>
      </w:r>
      <w:r w:rsidRPr="000C40E0">
        <w:rPr>
          <w:rFonts w:ascii="Arial" w:eastAsia="Times New Roman" w:hAnsi="Arial" w:cs="Arial"/>
          <w:sz w:val="20"/>
          <w:szCs w:val="20"/>
        </w:rPr>
        <w:t>uso temporal del espacio</w:t>
      </w:r>
      <w:r w:rsidR="00922A44">
        <w:rPr>
          <w:rFonts w:ascii="Arial" w:eastAsia="Times New Roman" w:hAnsi="Arial" w:cs="Arial"/>
          <w:sz w:val="20"/>
          <w:szCs w:val="20"/>
        </w:rPr>
        <w:t>.</w:t>
      </w:r>
    </w:p>
    <w:p w14:paraId="4F485AFF" w14:textId="3CC6C03E" w:rsidR="00021A1F" w:rsidRPr="000C40E0" w:rsidRDefault="00021A1F" w:rsidP="004D78FE">
      <w:pPr>
        <w:numPr>
          <w:ilvl w:val="0"/>
          <w:numId w:val="30"/>
        </w:numPr>
        <w:spacing w:after="0"/>
        <w:jc w:val="both"/>
        <w:rPr>
          <w:rFonts w:ascii="Arial" w:eastAsia="Times New Roman" w:hAnsi="Arial" w:cs="Arial"/>
          <w:sz w:val="20"/>
          <w:szCs w:val="20"/>
        </w:rPr>
      </w:pPr>
      <w:r w:rsidRPr="000C40E0">
        <w:rPr>
          <w:rFonts w:ascii="Arial" w:eastAsia="Times New Roman" w:hAnsi="Arial" w:cs="Arial"/>
          <w:sz w:val="20"/>
          <w:szCs w:val="20"/>
        </w:rPr>
        <w:t>El Dire</w:t>
      </w:r>
      <w:r w:rsidR="009F5981" w:rsidRPr="000C40E0">
        <w:rPr>
          <w:rFonts w:ascii="Arial" w:eastAsia="Times New Roman" w:hAnsi="Arial" w:cs="Arial"/>
          <w:sz w:val="20"/>
          <w:szCs w:val="20"/>
        </w:rPr>
        <w:t>ctor o Directora de Cultura en el Espacio Público, remitirá un informe de pertinencia a la o el Secretario de Cultura en el cual contendrá como mínimo: Tipo de Evento, Determinación del Espacio y cronograma del uso del espacio,  para autorización</w:t>
      </w:r>
      <w:r w:rsidR="00347C95">
        <w:rPr>
          <w:rFonts w:ascii="Arial" w:eastAsia="Times New Roman" w:hAnsi="Arial" w:cs="Arial"/>
          <w:sz w:val="20"/>
          <w:szCs w:val="20"/>
        </w:rPr>
        <w:t>, de la o el Secretario de Cultura</w:t>
      </w:r>
      <w:r w:rsidR="009F5981" w:rsidRPr="000C40E0">
        <w:rPr>
          <w:rFonts w:ascii="Arial" w:eastAsia="Times New Roman" w:hAnsi="Arial" w:cs="Arial"/>
          <w:sz w:val="20"/>
          <w:szCs w:val="20"/>
        </w:rPr>
        <w:t>;</w:t>
      </w:r>
    </w:p>
    <w:p w14:paraId="78C3B8CC" w14:textId="3D009FDD" w:rsidR="009F5981" w:rsidRPr="006C1901" w:rsidRDefault="009F5981" w:rsidP="004D78FE">
      <w:pPr>
        <w:numPr>
          <w:ilvl w:val="0"/>
          <w:numId w:val="30"/>
        </w:numPr>
        <w:spacing w:after="0"/>
        <w:jc w:val="both"/>
        <w:rPr>
          <w:rFonts w:ascii="Arial" w:eastAsia="Times New Roman" w:hAnsi="Arial" w:cs="Arial"/>
          <w:sz w:val="20"/>
          <w:szCs w:val="20"/>
        </w:rPr>
      </w:pPr>
      <w:r w:rsidRPr="000C40E0">
        <w:rPr>
          <w:rFonts w:ascii="Arial" w:eastAsia="Times New Roman" w:hAnsi="Arial" w:cs="Arial"/>
          <w:sz w:val="20"/>
          <w:szCs w:val="20"/>
        </w:rPr>
        <w:t xml:space="preserve">Una vez obtenida la Autorización por parte de la o el Secretario de Cultura, se procederá a la firma del Contrato Civil para Uso Temporal, en el que </w:t>
      </w:r>
      <w:r w:rsidRPr="000C40E0">
        <w:rPr>
          <w:rFonts w:ascii="Arial" w:hAnsi="Arial" w:cs="Arial"/>
          <w:sz w:val="20"/>
          <w:szCs w:val="20"/>
        </w:rPr>
        <w:t>se indicará las condiciones técnicas y ambientales que ha de cumplir el usuario o contratado y las tasas o prestaciones patrimoniales que ha de satisfacer por adelantado</w:t>
      </w:r>
      <w:r w:rsidR="00347C95">
        <w:rPr>
          <w:rFonts w:ascii="Arial" w:hAnsi="Arial" w:cs="Arial"/>
          <w:sz w:val="20"/>
          <w:szCs w:val="20"/>
        </w:rPr>
        <w:t>, en este último caso, cuando no corresponda a Préstamo Temporal Gratuito.</w:t>
      </w:r>
    </w:p>
    <w:p w14:paraId="24BE50AC" w14:textId="370A232B" w:rsidR="004D78FE" w:rsidRPr="006C1901" w:rsidRDefault="009F5981" w:rsidP="004D78FE">
      <w:pPr>
        <w:numPr>
          <w:ilvl w:val="0"/>
          <w:numId w:val="30"/>
        </w:numPr>
        <w:spacing w:after="0"/>
        <w:jc w:val="both"/>
        <w:rPr>
          <w:rFonts w:ascii="Arial" w:eastAsia="Times New Roman" w:hAnsi="Arial" w:cs="Arial"/>
          <w:sz w:val="20"/>
          <w:szCs w:val="20"/>
        </w:rPr>
      </w:pPr>
      <w:r w:rsidRPr="006C1901">
        <w:rPr>
          <w:rFonts w:ascii="Arial" w:eastAsia="Times New Roman" w:hAnsi="Arial" w:cs="Arial"/>
          <w:sz w:val="20"/>
          <w:szCs w:val="20"/>
        </w:rPr>
        <w:t>S</w:t>
      </w:r>
      <w:r w:rsidR="004D78FE" w:rsidRPr="006C1901">
        <w:rPr>
          <w:rFonts w:ascii="Arial" w:eastAsia="Times New Roman" w:hAnsi="Arial" w:cs="Arial"/>
          <w:sz w:val="20"/>
          <w:szCs w:val="20"/>
        </w:rPr>
        <w:t>e</w:t>
      </w:r>
      <w:r w:rsidR="00347C95">
        <w:rPr>
          <w:rFonts w:ascii="Arial" w:eastAsia="Times New Roman" w:hAnsi="Arial" w:cs="Arial"/>
          <w:sz w:val="20"/>
          <w:szCs w:val="20"/>
        </w:rPr>
        <w:t>rá obligación</w:t>
      </w:r>
      <w:r w:rsidR="00A37FFA">
        <w:rPr>
          <w:rFonts w:ascii="Arial" w:eastAsia="Times New Roman" w:hAnsi="Arial" w:cs="Arial"/>
          <w:sz w:val="20"/>
          <w:szCs w:val="20"/>
        </w:rPr>
        <w:t xml:space="preserve"> </w:t>
      </w:r>
      <w:r w:rsidR="00347C95">
        <w:rPr>
          <w:rFonts w:ascii="Arial" w:eastAsia="Times New Roman" w:hAnsi="Arial" w:cs="Arial"/>
          <w:sz w:val="20"/>
          <w:szCs w:val="20"/>
        </w:rPr>
        <w:t xml:space="preserve">de </w:t>
      </w:r>
      <w:r w:rsidR="004D78FE" w:rsidRPr="006C1901">
        <w:rPr>
          <w:rFonts w:ascii="Arial" w:eastAsia="Times New Roman" w:hAnsi="Arial" w:cs="Arial"/>
          <w:sz w:val="20"/>
          <w:szCs w:val="20"/>
        </w:rPr>
        <w:t>la</w:t>
      </w:r>
      <w:r w:rsidRPr="006C1901">
        <w:rPr>
          <w:rFonts w:ascii="Arial" w:eastAsia="Times New Roman" w:hAnsi="Arial" w:cs="Arial"/>
          <w:sz w:val="20"/>
          <w:szCs w:val="20"/>
        </w:rPr>
        <w:t xml:space="preserve"> persona natural o jurídica, de derecho público o privado</w:t>
      </w:r>
      <w:r w:rsidR="009A5BE3" w:rsidRPr="006C1901">
        <w:rPr>
          <w:rFonts w:ascii="Arial" w:eastAsia="Times New Roman" w:hAnsi="Arial" w:cs="Arial"/>
          <w:sz w:val="20"/>
          <w:szCs w:val="20"/>
        </w:rPr>
        <w:t xml:space="preserve"> </w:t>
      </w:r>
      <w:r w:rsidR="004D78FE" w:rsidRPr="006C1901">
        <w:rPr>
          <w:rFonts w:ascii="Arial" w:eastAsia="Times New Roman" w:hAnsi="Arial" w:cs="Arial"/>
          <w:sz w:val="20"/>
          <w:szCs w:val="20"/>
        </w:rPr>
        <w:t xml:space="preserve">acatar las normas de usabilidad de espacios y sufragar los costos de mantenimiento, limpieza y daños ocurridos en el edificio durante el montaje, desarrollo y desmontaje del evento. </w:t>
      </w:r>
      <w:r w:rsidR="0088359B" w:rsidRPr="006C1901">
        <w:rPr>
          <w:rFonts w:ascii="Arial" w:eastAsia="Times New Roman" w:hAnsi="Arial" w:cs="Arial"/>
          <w:sz w:val="20"/>
          <w:szCs w:val="20"/>
        </w:rPr>
        <w:t xml:space="preserve">Adicionalmente se hará </w:t>
      </w:r>
      <w:r w:rsidR="004D78FE" w:rsidRPr="006C1901">
        <w:rPr>
          <w:rFonts w:ascii="Arial" w:eastAsia="Times New Roman" w:hAnsi="Arial" w:cs="Arial"/>
          <w:sz w:val="20"/>
          <w:szCs w:val="20"/>
        </w:rPr>
        <w:t xml:space="preserve">constar el nombre de la persona asignada como Responsable General del Evento, así como un cronograma detallado de las fechas de montaje, desarrollo y desmontaje del evento. </w:t>
      </w:r>
    </w:p>
    <w:p w14:paraId="3429A622" w14:textId="1AF4017D" w:rsidR="004D78FE" w:rsidRDefault="004D78FE" w:rsidP="004D78FE">
      <w:pPr>
        <w:numPr>
          <w:ilvl w:val="0"/>
          <w:numId w:val="30"/>
        </w:numPr>
        <w:spacing w:after="0"/>
        <w:jc w:val="both"/>
        <w:rPr>
          <w:rFonts w:ascii="Arial" w:eastAsia="Times New Roman" w:hAnsi="Arial" w:cs="Arial"/>
          <w:sz w:val="20"/>
          <w:szCs w:val="20"/>
        </w:rPr>
      </w:pPr>
      <w:r w:rsidRPr="006C1901">
        <w:rPr>
          <w:rFonts w:ascii="Arial" w:eastAsia="Times New Roman" w:hAnsi="Arial" w:cs="Arial"/>
          <w:sz w:val="20"/>
          <w:szCs w:val="20"/>
        </w:rPr>
        <w:t>Una vez firm</w:t>
      </w:r>
      <w:r w:rsidR="009F5981" w:rsidRPr="006C1901">
        <w:rPr>
          <w:rFonts w:ascii="Arial" w:eastAsia="Times New Roman" w:hAnsi="Arial" w:cs="Arial"/>
          <w:sz w:val="20"/>
          <w:szCs w:val="20"/>
        </w:rPr>
        <w:t>ado el Contrato Civil para Uso Temporal</w:t>
      </w:r>
      <w:r w:rsidR="009F5981" w:rsidRPr="006C1901" w:rsidDel="009F5981">
        <w:rPr>
          <w:rFonts w:ascii="Arial" w:eastAsia="Times New Roman" w:hAnsi="Arial" w:cs="Arial"/>
          <w:sz w:val="20"/>
          <w:szCs w:val="20"/>
        </w:rPr>
        <w:t xml:space="preserve"> </w:t>
      </w:r>
      <w:r w:rsidRPr="006C1901">
        <w:rPr>
          <w:rFonts w:ascii="Arial" w:eastAsia="Times New Roman" w:hAnsi="Arial" w:cs="Arial"/>
          <w:sz w:val="20"/>
          <w:szCs w:val="20"/>
        </w:rPr>
        <w:t>, el Responsable General del Evento debe entregar</w:t>
      </w:r>
      <w:r w:rsidR="0001454E" w:rsidRPr="006C1901">
        <w:rPr>
          <w:rFonts w:ascii="Arial" w:eastAsia="Times New Roman" w:hAnsi="Arial" w:cs="Arial"/>
          <w:sz w:val="20"/>
          <w:szCs w:val="20"/>
        </w:rPr>
        <w:t xml:space="preserve"> al</w:t>
      </w:r>
      <w:r w:rsidRPr="006C1901">
        <w:rPr>
          <w:rFonts w:ascii="Arial" w:eastAsia="Times New Roman" w:hAnsi="Arial" w:cs="Arial"/>
          <w:sz w:val="20"/>
          <w:szCs w:val="20"/>
        </w:rPr>
        <w:t xml:space="preserve"> </w:t>
      </w:r>
      <w:r w:rsidR="009F5981" w:rsidRPr="006C1901">
        <w:rPr>
          <w:rFonts w:ascii="Arial" w:eastAsia="Times New Roman" w:hAnsi="Arial" w:cs="Arial"/>
          <w:sz w:val="20"/>
          <w:szCs w:val="20"/>
        </w:rPr>
        <w:t xml:space="preserve">Responsable </w:t>
      </w:r>
      <w:r w:rsidR="00720EDE" w:rsidRPr="006C1901">
        <w:rPr>
          <w:rFonts w:ascii="Arial" w:eastAsia="Times New Roman" w:hAnsi="Arial" w:cs="Arial"/>
          <w:sz w:val="20"/>
          <w:szCs w:val="20"/>
        </w:rPr>
        <w:t xml:space="preserve">de la Casa de </w:t>
      </w:r>
      <w:r w:rsidR="00347C95">
        <w:rPr>
          <w:rFonts w:ascii="Arial" w:eastAsia="Times New Roman" w:hAnsi="Arial" w:cs="Arial"/>
          <w:sz w:val="20"/>
          <w:szCs w:val="20"/>
        </w:rPr>
        <w:t>l</w:t>
      </w:r>
      <w:r w:rsidR="00720EDE" w:rsidRPr="006C1901">
        <w:rPr>
          <w:rFonts w:ascii="Arial" w:eastAsia="Times New Roman" w:hAnsi="Arial" w:cs="Arial"/>
          <w:sz w:val="20"/>
          <w:szCs w:val="20"/>
        </w:rPr>
        <w:t>as Bandas</w:t>
      </w:r>
      <w:r w:rsidRPr="006C1901">
        <w:rPr>
          <w:rFonts w:ascii="Arial" w:eastAsia="Times New Roman" w:hAnsi="Arial" w:cs="Arial"/>
          <w:sz w:val="20"/>
          <w:szCs w:val="20"/>
        </w:rPr>
        <w:t xml:space="preserve"> </w:t>
      </w:r>
      <w:r w:rsidR="00720EDE" w:rsidRPr="006C1901">
        <w:rPr>
          <w:rFonts w:ascii="Arial" w:eastAsia="Times New Roman" w:hAnsi="Arial" w:cs="Arial"/>
          <w:sz w:val="20"/>
          <w:szCs w:val="20"/>
        </w:rPr>
        <w:t>el</w:t>
      </w:r>
      <w:r w:rsidRPr="006C1901">
        <w:rPr>
          <w:rFonts w:ascii="Arial" w:eastAsia="Times New Roman" w:hAnsi="Arial" w:cs="Arial"/>
          <w:sz w:val="20"/>
          <w:szCs w:val="20"/>
        </w:rPr>
        <w:t xml:space="preserve"> siguiente documento:</w:t>
      </w:r>
    </w:p>
    <w:p w14:paraId="06A7A574" w14:textId="77777777" w:rsidR="00347C95" w:rsidRPr="006C1901" w:rsidRDefault="00347C95" w:rsidP="006C1901">
      <w:pPr>
        <w:spacing w:after="0"/>
        <w:ind w:left="720"/>
        <w:jc w:val="both"/>
        <w:rPr>
          <w:rFonts w:ascii="Arial" w:eastAsia="Times New Roman" w:hAnsi="Arial" w:cs="Arial"/>
          <w:sz w:val="20"/>
          <w:szCs w:val="20"/>
        </w:rPr>
      </w:pPr>
    </w:p>
    <w:p w14:paraId="3CD7436A" w14:textId="781EBA3C" w:rsidR="004D78FE" w:rsidRPr="006C1901" w:rsidRDefault="004D78FE" w:rsidP="004D78FE">
      <w:pPr>
        <w:numPr>
          <w:ilvl w:val="1"/>
          <w:numId w:val="30"/>
        </w:numPr>
        <w:spacing w:after="0"/>
        <w:jc w:val="both"/>
        <w:rPr>
          <w:rFonts w:ascii="Arial" w:eastAsia="Times New Roman" w:hAnsi="Arial" w:cs="Arial"/>
          <w:sz w:val="20"/>
          <w:szCs w:val="20"/>
        </w:rPr>
      </w:pPr>
      <w:r w:rsidRPr="006C1901">
        <w:rPr>
          <w:rFonts w:ascii="Arial" w:eastAsia="Times New Roman" w:hAnsi="Arial" w:cs="Arial"/>
          <w:sz w:val="20"/>
          <w:szCs w:val="20"/>
        </w:rPr>
        <w:t>Dos (</w:t>
      </w:r>
      <w:r w:rsidR="0001454E" w:rsidRPr="006C1901">
        <w:rPr>
          <w:rFonts w:ascii="Arial" w:eastAsia="Times New Roman" w:hAnsi="Arial" w:cs="Arial"/>
          <w:sz w:val="20"/>
          <w:szCs w:val="20"/>
        </w:rPr>
        <w:t>0</w:t>
      </w:r>
      <w:r w:rsidRPr="006C1901">
        <w:rPr>
          <w:rFonts w:ascii="Arial" w:eastAsia="Times New Roman" w:hAnsi="Arial" w:cs="Arial"/>
          <w:sz w:val="20"/>
          <w:szCs w:val="20"/>
        </w:rPr>
        <w:t xml:space="preserve">2) listados con los nombres de los organizadores y proveedores que ingresarán al espacio </w:t>
      </w:r>
      <w:r w:rsidR="00720EDE" w:rsidRPr="006C1901">
        <w:rPr>
          <w:rFonts w:ascii="Arial" w:eastAsia="Times New Roman" w:hAnsi="Arial" w:cs="Arial"/>
          <w:sz w:val="20"/>
          <w:szCs w:val="20"/>
        </w:rPr>
        <w:t>de la Casa de las Bandas</w:t>
      </w:r>
      <w:r w:rsidRPr="006C1901">
        <w:rPr>
          <w:rFonts w:ascii="Arial" w:eastAsia="Times New Roman" w:hAnsi="Arial" w:cs="Arial"/>
          <w:sz w:val="20"/>
          <w:szCs w:val="20"/>
        </w:rPr>
        <w:t>.</w:t>
      </w:r>
    </w:p>
    <w:p w14:paraId="15BC0BD0" w14:textId="4677945E" w:rsidR="0088359B" w:rsidRPr="006C1901" w:rsidRDefault="0088359B" w:rsidP="0088359B">
      <w:pPr>
        <w:numPr>
          <w:ilvl w:val="1"/>
          <w:numId w:val="30"/>
        </w:numPr>
        <w:spacing w:after="0"/>
        <w:jc w:val="both"/>
        <w:rPr>
          <w:rFonts w:ascii="Arial" w:eastAsia="Times New Roman" w:hAnsi="Arial" w:cs="Arial"/>
          <w:sz w:val="20"/>
          <w:szCs w:val="20"/>
        </w:rPr>
      </w:pPr>
      <w:r w:rsidRPr="006C1901">
        <w:rPr>
          <w:rFonts w:ascii="Arial" w:eastAsia="Times New Roman" w:hAnsi="Arial" w:cs="Arial"/>
          <w:sz w:val="20"/>
          <w:szCs w:val="20"/>
        </w:rPr>
        <w:t>Un (01) plano del montaje, físico y digital, donde se determina los sitios de ubicación de catering, equipos de video, luces, audio, tarimas y otros, así como los requerimientos eléctricos en cuanto a voltaje y carga requerida.</w:t>
      </w:r>
    </w:p>
    <w:p w14:paraId="649CE9A5" w14:textId="77777777" w:rsidR="004D78FE" w:rsidRPr="006C1901" w:rsidRDefault="004D78FE" w:rsidP="004D78FE">
      <w:pPr>
        <w:spacing w:after="0"/>
        <w:jc w:val="both"/>
        <w:rPr>
          <w:rFonts w:ascii="Arial" w:eastAsia="Times New Roman" w:hAnsi="Arial" w:cs="Arial"/>
          <w:sz w:val="20"/>
          <w:szCs w:val="20"/>
        </w:rPr>
      </w:pPr>
    </w:p>
    <w:p w14:paraId="72BC3D46" w14:textId="4C9065A3" w:rsidR="004D78FE" w:rsidRPr="006C1901" w:rsidRDefault="00FA6476" w:rsidP="004D78FE">
      <w:pPr>
        <w:spacing w:after="0"/>
        <w:jc w:val="both"/>
        <w:rPr>
          <w:rFonts w:ascii="Arial" w:eastAsia="Times New Roman" w:hAnsi="Arial" w:cs="Arial"/>
          <w:sz w:val="20"/>
          <w:szCs w:val="20"/>
        </w:rPr>
      </w:pPr>
      <w:r w:rsidRPr="006C1901">
        <w:rPr>
          <w:rFonts w:ascii="Arial" w:eastAsia="Times New Roman" w:hAnsi="Arial" w:cs="Arial"/>
          <w:sz w:val="20"/>
          <w:szCs w:val="20"/>
        </w:rPr>
        <w:t xml:space="preserve">El </w:t>
      </w:r>
      <w:r w:rsidR="009F5981" w:rsidRPr="006C1901">
        <w:rPr>
          <w:rFonts w:ascii="Arial" w:eastAsia="Times New Roman" w:hAnsi="Arial" w:cs="Arial"/>
          <w:sz w:val="20"/>
          <w:szCs w:val="20"/>
        </w:rPr>
        <w:t xml:space="preserve">Responsable </w:t>
      </w:r>
      <w:r w:rsidRPr="006C1901">
        <w:rPr>
          <w:rFonts w:ascii="Arial" w:eastAsia="Times New Roman" w:hAnsi="Arial" w:cs="Arial"/>
          <w:sz w:val="20"/>
          <w:szCs w:val="20"/>
        </w:rPr>
        <w:t>de las Casa de las Bandas o su delegado</w:t>
      </w:r>
      <w:r w:rsidR="004D78FE" w:rsidRPr="006C1901">
        <w:rPr>
          <w:rFonts w:ascii="Arial" w:eastAsia="Times New Roman" w:hAnsi="Arial" w:cs="Arial"/>
          <w:sz w:val="20"/>
          <w:szCs w:val="20"/>
        </w:rPr>
        <w:t xml:space="preserve"> tiene la obligación de asistir a los eventos programados a través del procedimiento de préstamo temporal y/o</w:t>
      </w:r>
      <w:r w:rsidR="00FE4D41" w:rsidRPr="006C1901">
        <w:rPr>
          <w:rFonts w:ascii="Arial" w:eastAsia="Times New Roman" w:hAnsi="Arial" w:cs="Arial"/>
          <w:sz w:val="20"/>
          <w:szCs w:val="20"/>
        </w:rPr>
        <w:t xml:space="preserve"> Contrato Civil para </w:t>
      </w:r>
      <w:r w:rsidR="006539D6" w:rsidRPr="006C1901">
        <w:rPr>
          <w:rFonts w:ascii="Arial" w:eastAsia="Times New Roman" w:hAnsi="Arial" w:cs="Arial"/>
          <w:sz w:val="20"/>
          <w:szCs w:val="20"/>
        </w:rPr>
        <w:t>el uso</w:t>
      </w:r>
      <w:r w:rsidR="004D78FE" w:rsidRPr="006C1901">
        <w:rPr>
          <w:rFonts w:ascii="Arial" w:eastAsia="Times New Roman" w:hAnsi="Arial" w:cs="Arial"/>
          <w:sz w:val="20"/>
          <w:szCs w:val="20"/>
        </w:rPr>
        <w:t xml:space="preserve"> temporal, a fin de fiscalizar el cumplimiento de los compromisos, informar cualquier novedad respecto del buen uso de las instalaciones y hacer registro fotográfico</w:t>
      </w:r>
      <w:r w:rsidRPr="006C1901">
        <w:rPr>
          <w:rFonts w:ascii="Arial" w:eastAsia="Times New Roman" w:hAnsi="Arial" w:cs="Arial"/>
          <w:sz w:val="20"/>
          <w:szCs w:val="20"/>
        </w:rPr>
        <w:t>.</w:t>
      </w:r>
    </w:p>
    <w:p w14:paraId="3A879A92" w14:textId="77777777" w:rsidR="004D78FE" w:rsidRPr="006C1901" w:rsidRDefault="004D78FE" w:rsidP="004D78FE">
      <w:pPr>
        <w:spacing w:after="0"/>
        <w:jc w:val="both"/>
        <w:rPr>
          <w:rFonts w:ascii="Arial" w:eastAsia="Times New Roman" w:hAnsi="Arial" w:cs="Arial"/>
          <w:sz w:val="20"/>
          <w:szCs w:val="20"/>
        </w:rPr>
      </w:pPr>
    </w:p>
    <w:p w14:paraId="7F419B7E" w14:textId="5A97FC06" w:rsidR="004D78FE" w:rsidRPr="006C1901" w:rsidRDefault="000F3F6D" w:rsidP="004D78FE">
      <w:pPr>
        <w:spacing w:after="0"/>
        <w:jc w:val="both"/>
        <w:rPr>
          <w:rFonts w:ascii="Arial" w:eastAsia="Times New Roman" w:hAnsi="Arial" w:cs="Arial"/>
          <w:sz w:val="20"/>
          <w:szCs w:val="20"/>
        </w:rPr>
      </w:pPr>
      <w:r w:rsidRPr="006C1901">
        <w:rPr>
          <w:rFonts w:ascii="Arial" w:eastAsia="Times New Roman" w:hAnsi="Arial" w:cs="Arial"/>
          <w:sz w:val="20"/>
          <w:szCs w:val="20"/>
        </w:rPr>
        <w:t xml:space="preserve">El </w:t>
      </w:r>
      <w:r w:rsidR="009F5981" w:rsidRPr="006C1901">
        <w:rPr>
          <w:rFonts w:ascii="Arial" w:eastAsia="Times New Roman" w:hAnsi="Arial" w:cs="Arial"/>
          <w:sz w:val="20"/>
          <w:szCs w:val="20"/>
        </w:rPr>
        <w:t xml:space="preserve">Responsable </w:t>
      </w:r>
      <w:r w:rsidRPr="006C1901">
        <w:rPr>
          <w:rFonts w:ascii="Arial" w:eastAsia="Times New Roman" w:hAnsi="Arial" w:cs="Arial"/>
          <w:sz w:val="20"/>
          <w:szCs w:val="20"/>
        </w:rPr>
        <w:t>de la Casa de las Bandas</w:t>
      </w:r>
      <w:r w:rsidR="004D78FE" w:rsidRPr="006C1901">
        <w:rPr>
          <w:rFonts w:ascii="Arial" w:eastAsia="Times New Roman" w:hAnsi="Arial" w:cs="Arial"/>
          <w:sz w:val="20"/>
          <w:szCs w:val="20"/>
        </w:rPr>
        <w:t xml:space="preserve"> tiene la obligación de elaborar una matriz de planificación de los eventos reservados. Esta matriz se entrega en copia al personal de seguridad</w:t>
      </w:r>
      <w:r w:rsidR="00A33B5B" w:rsidRPr="006C1901">
        <w:rPr>
          <w:rFonts w:ascii="Arial" w:eastAsia="Times New Roman" w:hAnsi="Arial" w:cs="Arial"/>
          <w:sz w:val="20"/>
          <w:szCs w:val="20"/>
        </w:rPr>
        <w:t xml:space="preserve"> privada</w:t>
      </w:r>
      <w:r w:rsidR="004D78FE" w:rsidRPr="006C1901">
        <w:rPr>
          <w:rFonts w:ascii="Arial" w:eastAsia="Times New Roman" w:hAnsi="Arial" w:cs="Arial"/>
          <w:sz w:val="20"/>
          <w:szCs w:val="20"/>
        </w:rPr>
        <w:t xml:space="preserve"> y contiene:</w:t>
      </w:r>
    </w:p>
    <w:p w14:paraId="12F7236B" w14:textId="77777777" w:rsidR="004D78FE" w:rsidRPr="006C1901" w:rsidRDefault="004D78FE" w:rsidP="004D78FE">
      <w:pPr>
        <w:spacing w:after="0"/>
        <w:jc w:val="both"/>
        <w:rPr>
          <w:rFonts w:ascii="Arial" w:eastAsia="Times New Roman" w:hAnsi="Arial" w:cs="Arial"/>
          <w:sz w:val="20"/>
          <w:szCs w:val="20"/>
        </w:rPr>
      </w:pPr>
    </w:p>
    <w:p w14:paraId="2E16700D"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Nombre del evento</w:t>
      </w:r>
    </w:p>
    <w:p w14:paraId="2DD574B2"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lastRenderedPageBreak/>
        <w:t>Breve descripción del evento</w:t>
      </w:r>
    </w:p>
    <w:p w14:paraId="70EA9F90"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Fecha y hora del montaje-desmontaje</w:t>
      </w:r>
    </w:p>
    <w:p w14:paraId="73F83B6A"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Lugar-espacio del evento</w:t>
      </w:r>
    </w:p>
    <w:p w14:paraId="150C4520"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Hora inicio y cierre del evento</w:t>
      </w:r>
    </w:p>
    <w:p w14:paraId="12C49A98"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Número aproximado de asistentes en apego al aforo permitido</w:t>
      </w:r>
    </w:p>
    <w:p w14:paraId="1B6B7504"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Puerta de ingreso y hora de apertura de la misma</w:t>
      </w:r>
    </w:p>
    <w:p w14:paraId="0474CBFC"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Nombre, número de cédula y número de contacto del Responsable General del Evento.</w:t>
      </w:r>
    </w:p>
    <w:p w14:paraId="0FC23880"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Nombres de las agrupaciones artísticas (de haber) y rider técnico</w:t>
      </w:r>
    </w:p>
    <w:p w14:paraId="28FE3196" w14:textId="77777777"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Nombre, número de cédula y número de contacto por cada uno de los proveedores</w:t>
      </w:r>
    </w:p>
    <w:p w14:paraId="1AF55069" w14:textId="5A2E8CBB" w:rsidR="004D78FE" w:rsidRPr="006C1901" w:rsidRDefault="004D78FE" w:rsidP="004D78FE">
      <w:pPr>
        <w:numPr>
          <w:ilvl w:val="0"/>
          <w:numId w:val="41"/>
        </w:numPr>
        <w:spacing w:after="0"/>
        <w:jc w:val="both"/>
        <w:rPr>
          <w:rFonts w:ascii="Arial" w:eastAsia="Times New Roman" w:hAnsi="Arial" w:cs="Arial"/>
          <w:sz w:val="20"/>
          <w:szCs w:val="20"/>
        </w:rPr>
      </w:pPr>
      <w:r w:rsidRPr="006C1901">
        <w:rPr>
          <w:rFonts w:ascii="Arial" w:eastAsia="Times New Roman" w:hAnsi="Arial" w:cs="Arial"/>
          <w:sz w:val="20"/>
          <w:szCs w:val="20"/>
        </w:rPr>
        <w:t>Servicios higiénicos disponibles</w:t>
      </w:r>
    </w:p>
    <w:p w14:paraId="501A96C6" w14:textId="77777777" w:rsidR="004D78FE" w:rsidRPr="006C1901" w:rsidRDefault="004D78FE" w:rsidP="004D78FE">
      <w:pPr>
        <w:spacing w:after="0"/>
        <w:jc w:val="both"/>
        <w:rPr>
          <w:rFonts w:ascii="Arial" w:eastAsia="Times New Roman" w:hAnsi="Arial" w:cs="Arial"/>
          <w:sz w:val="20"/>
          <w:szCs w:val="20"/>
        </w:rPr>
      </w:pPr>
    </w:p>
    <w:p w14:paraId="27170079" w14:textId="1DE9DC39" w:rsidR="004D78FE" w:rsidRPr="006C1901" w:rsidRDefault="004D78FE" w:rsidP="004D78FE">
      <w:pPr>
        <w:spacing w:after="0"/>
        <w:jc w:val="both"/>
        <w:rPr>
          <w:rFonts w:ascii="Arial" w:eastAsia="Times New Roman" w:hAnsi="Arial" w:cs="Arial"/>
          <w:sz w:val="20"/>
          <w:szCs w:val="20"/>
        </w:rPr>
      </w:pPr>
      <w:r w:rsidRPr="006C1901">
        <w:rPr>
          <w:rFonts w:ascii="Arial" w:eastAsia="Times New Roman" w:hAnsi="Arial" w:cs="Arial"/>
          <w:b/>
          <w:sz w:val="20"/>
          <w:szCs w:val="20"/>
        </w:rPr>
        <w:t xml:space="preserve">Artículo </w:t>
      </w:r>
      <w:r w:rsidR="002F265A" w:rsidRPr="006C1901">
        <w:rPr>
          <w:rFonts w:ascii="Arial" w:eastAsia="Times New Roman" w:hAnsi="Arial" w:cs="Arial"/>
          <w:b/>
          <w:sz w:val="20"/>
          <w:szCs w:val="20"/>
        </w:rPr>
        <w:t>2</w:t>
      </w:r>
      <w:r w:rsidR="00BB5960" w:rsidRPr="006C1901">
        <w:rPr>
          <w:rFonts w:ascii="Arial" w:eastAsia="Times New Roman" w:hAnsi="Arial" w:cs="Arial"/>
          <w:b/>
          <w:sz w:val="20"/>
          <w:szCs w:val="20"/>
        </w:rPr>
        <w:t>2</w:t>
      </w:r>
      <w:r w:rsidRPr="006C1901">
        <w:rPr>
          <w:rFonts w:ascii="Arial" w:eastAsia="Times New Roman" w:hAnsi="Arial" w:cs="Arial"/>
          <w:b/>
          <w:sz w:val="20"/>
          <w:szCs w:val="20"/>
        </w:rPr>
        <w:t>.</w:t>
      </w:r>
      <w:r w:rsidRPr="006C1901">
        <w:rPr>
          <w:rFonts w:ascii="Arial" w:eastAsia="Times New Roman" w:hAnsi="Arial" w:cs="Arial"/>
          <w:sz w:val="20"/>
          <w:szCs w:val="20"/>
        </w:rPr>
        <w:t xml:space="preserve"> </w:t>
      </w:r>
      <w:r w:rsidRPr="006C1901">
        <w:rPr>
          <w:rFonts w:ascii="Arial" w:eastAsia="Times New Roman" w:hAnsi="Arial" w:cs="Arial"/>
          <w:b/>
          <w:sz w:val="20"/>
          <w:szCs w:val="20"/>
        </w:rPr>
        <w:t xml:space="preserve">De la realización de actos municipales.- </w:t>
      </w:r>
      <w:r w:rsidRPr="006C1901">
        <w:rPr>
          <w:rFonts w:ascii="Arial" w:eastAsia="Times New Roman" w:hAnsi="Arial" w:cs="Arial"/>
          <w:sz w:val="20"/>
          <w:szCs w:val="20"/>
        </w:rPr>
        <w:t xml:space="preserve">Cuando una dependencia o entidad Municipal solicite en préstamo los espacios </w:t>
      </w:r>
      <w:r w:rsidR="004F614C" w:rsidRPr="006C1901">
        <w:rPr>
          <w:rFonts w:ascii="Arial" w:eastAsia="Times New Roman" w:hAnsi="Arial" w:cs="Arial"/>
          <w:sz w:val="20"/>
          <w:szCs w:val="20"/>
        </w:rPr>
        <w:t xml:space="preserve">de la Casa de </w:t>
      </w:r>
      <w:r w:rsidR="00347C95">
        <w:rPr>
          <w:rFonts w:ascii="Arial" w:eastAsia="Times New Roman" w:hAnsi="Arial" w:cs="Arial"/>
          <w:sz w:val="20"/>
          <w:szCs w:val="20"/>
        </w:rPr>
        <w:t>l</w:t>
      </w:r>
      <w:r w:rsidR="004F614C" w:rsidRPr="006C1901">
        <w:rPr>
          <w:rFonts w:ascii="Arial" w:eastAsia="Times New Roman" w:hAnsi="Arial" w:cs="Arial"/>
          <w:sz w:val="20"/>
          <w:szCs w:val="20"/>
        </w:rPr>
        <w:t>as Bandas,</w:t>
      </w:r>
      <w:r w:rsidRPr="006C1901">
        <w:rPr>
          <w:rFonts w:ascii="Arial" w:eastAsia="Times New Roman" w:hAnsi="Arial" w:cs="Arial"/>
          <w:sz w:val="20"/>
          <w:szCs w:val="20"/>
        </w:rPr>
        <w:t xml:space="preserve"> se acogerá a lo dispuesto en este </w:t>
      </w:r>
      <w:r w:rsidR="00B649A7" w:rsidRPr="006C1901">
        <w:rPr>
          <w:rFonts w:ascii="Arial" w:eastAsia="Times New Roman" w:hAnsi="Arial" w:cs="Arial"/>
          <w:sz w:val="20"/>
          <w:szCs w:val="20"/>
        </w:rPr>
        <w:t xml:space="preserve">Instructivo </w:t>
      </w:r>
      <w:r w:rsidRPr="006C1901">
        <w:rPr>
          <w:rFonts w:ascii="Arial" w:eastAsia="Times New Roman" w:hAnsi="Arial" w:cs="Arial"/>
          <w:sz w:val="20"/>
          <w:szCs w:val="20"/>
        </w:rPr>
        <w:t xml:space="preserve">sobre el préstamo de espacios. Bajo ningún concepto, la </w:t>
      </w:r>
      <w:r w:rsidR="00E46D97" w:rsidRPr="006C1901">
        <w:rPr>
          <w:rFonts w:ascii="Arial" w:eastAsia="Times New Roman" w:hAnsi="Arial" w:cs="Arial"/>
          <w:sz w:val="20"/>
          <w:szCs w:val="20"/>
        </w:rPr>
        <w:t>I</w:t>
      </w:r>
      <w:r w:rsidRPr="006C1901">
        <w:rPr>
          <w:rFonts w:ascii="Arial" w:eastAsia="Times New Roman" w:hAnsi="Arial" w:cs="Arial"/>
          <w:sz w:val="20"/>
          <w:szCs w:val="20"/>
        </w:rPr>
        <w:t>nstitución Municipal podrá solicitar y/o ceder él o los espacios a terceras personas para el desarrollo de una actividad no autorizada por la Secretaría de Cultura</w:t>
      </w:r>
      <w:r w:rsidR="00E46D97" w:rsidRPr="006C1901">
        <w:rPr>
          <w:rFonts w:ascii="Arial" w:eastAsia="Times New Roman" w:hAnsi="Arial" w:cs="Arial"/>
          <w:sz w:val="20"/>
          <w:szCs w:val="20"/>
        </w:rPr>
        <w:t>,</w:t>
      </w:r>
      <w:r w:rsidRPr="006C1901">
        <w:rPr>
          <w:rFonts w:ascii="Arial" w:eastAsia="Times New Roman" w:hAnsi="Arial" w:cs="Arial"/>
          <w:sz w:val="20"/>
          <w:szCs w:val="20"/>
        </w:rPr>
        <w:t xml:space="preserve"> conforme a las disposiciones de este </w:t>
      </w:r>
      <w:r w:rsidR="0088359B" w:rsidRPr="006C1901">
        <w:rPr>
          <w:rFonts w:ascii="Arial" w:eastAsia="Times New Roman" w:hAnsi="Arial" w:cs="Arial"/>
          <w:sz w:val="20"/>
          <w:szCs w:val="20"/>
        </w:rPr>
        <w:t>Instructivo</w:t>
      </w:r>
      <w:r w:rsidRPr="006C1901">
        <w:rPr>
          <w:rFonts w:ascii="Arial" w:eastAsia="Times New Roman" w:hAnsi="Arial" w:cs="Arial"/>
          <w:sz w:val="20"/>
          <w:szCs w:val="20"/>
        </w:rPr>
        <w:t>.</w:t>
      </w:r>
    </w:p>
    <w:p w14:paraId="3FBFC9AF" w14:textId="09BF475F" w:rsidR="00E46D97" w:rsidRPr="006C1901" w:rsidRDefault="00E46D97" w:rsidP="00E46D97">
      <w:pPr>
        <w:spacing w:after="0"/>
        <w:jc w:val="both"/>
        <w:rPr>
          <w:rFonts w:ascii="Arial" w:eastAsia="Times New Roman" w:hAnsi="Arial" w:cs="Arial"/>
          <w:b/>
          <w:sz w:val="20"/>
          <w:szCs w:val="20"/>
        </w:rPr>
      </w:pPr>
    </w:p>
    <w:p w14:paraId="2BFBBF26" w14:textId="5ED7EEB2" w:rsidR="00DD1BB8" w:rsidRPr="006C1901" w:rsidRDefault="004D78FE" w:rsidP="004D78FE">
      <w:pPr>
        <w:spacing w:after="0"/>
        <w:jc w:val="both"/>
        <w:rPr>
          <w:rFonts w:ascii="Arial" w:eastAsia="Times New Roman" w:hAnsi="Arial" w:cs="Arial"/>
          <w:sz w:val="20"/>
          <w:szCs w:val="20"/>
        </w:rPr>
      </w:pPr>
      <w:r w:rsidRPr="002C58E6">
        <w:rPr>
          <w:rFonts w:ascii="Arial" w:eastAsia="Times New Roman" w:hAnsi="Arial" w:cs="Arial"/>
          <w:b/>
          <w:sz w:val="20"/>
          <w:szCs w:val="20"/>
        </w:rPr>
        <w:t xml:space="preserve">Artículo </w:t>
      </w:r>
      <w:r w:rsidR="002F265A" w:rsidRPr="002C58E6">
        <w:rPr>
          <w:rFonts w:ascii="Arial" w:eastAsia="Times New Roman" w:hAnsi="Arial" w:cs="Arial"/>
          <w:b/>
          <w:sz w:val="20"/>
          <w:szCs w:val="20"/>
        </w:rPr>
        <w:t>2</w:t>
      </w:r>
      <w:r w:rsidR="00BB5960" w:rsidRPr="002C58E6">
        <w:rPr>
          <w:rFonts w:ascii="Arial" w:eastAsia="Times New Roman" w:hAnsi="Arial" w:cs="Arial"/>
          <w:b/>
          <w:sz w:val="20"/>
          <w:szCs w:val="20"/>
        </w:rPr>
        <w:t>3</w:t>
      </w:r>
      <w:r w:rsidRPr="002C58E6">
        <w:rPr>
          <w:rFonts w:ascii="Arial" w:eastAsia="Times New Roman" w:hAnsi="Arial" w:cs="Arial"/>
          <w:b/>
          <w:sz w:val="20"/>
          <w:szCs w:val="20"/>
        </w:rPr>
        <w:t xml:space="preserve"> Del tarifario para el </w:t>
      </w:r>
      <w:r w:rsidR="00B649A7" w:rsidRPr="002C58E6">
        <w:rPr>
          <w:rFonts w:ascii="Arial" w:eastAsia="Times New Roman" w:hAnsi="Arial" w:cs="Arial"/>
          <w:b/>
          <w:sz w:val="20"/>
          <w:szCs w:val="20"/>
        </w:rPr>
        <w:t xml:space="preserve">Contrato Civil para el </w:t>
      </w:r>
      <w:r w:rsidRPr="002C58E6">
        <w:rPr>
          <w:rFonts w:ascii="Arial" w:eastAsia="Times New Roman" w:hAnsi="Arial" w:cs="Arial"/>
          <w:b/>
          <w:sz w:val="20"/>
          <w:szCs w:val="20"/>
        </w:rPr>
        <w:t xml:space="preserve"> uso temporal.-</w:t>
      </w:r>
      <w:r w:rsidRPr="002C58E6">
        <w:rPr>
          <w:rFonts w:ascii="Arial" w:eastAsia="Times New Roman" w:hAnsi="Arial" w:cs="Arial"/>
          <w:sz w:val="20"/>
          <w:szCs w:val="20"/>
        </w:rPr>
        <w:t xml:space="preserve"> </w:t>
      </w:r>
      <w:r w:rsidR="00DD1BB8" w:rsidRPr="002C58E6">
        <w:rPr>
          <w:rFonts w:ascii="Arial" w:eastAsia="Times New Roman" w:hAnsi="Arial" w:cs="Arial"/>
          <w:sz w:val="20"/>
          <w:szCs w:val="20"/>
        </w:rPr>
        <w:t xml:space="preserve">En lo referente a las </w:t>
      </w:r>
      <w:r w:rsidRPr="00C87319">
        <w:rPr>
          <w:rFonts w:ascii="Arial" w:eastAsia="Times New Roman" w:hAnsi="Arial" w:cs="Arial"/>
          <w:sz w:val="20"/>
          <w:szCs w:val="20"/>
        </w:rPr>
        <w:t xml:space="preserve"> tarifas vigentes para </w:t>
      </w:r>
      <w:r w:rsidR="00B649A7" w:rsidRPr="002C58E6">
        <w:rPr>
          <w:rFonts w:ascii="Arial" w:eastAsia="Times New Roman" w:hAnsi="Arial" w:cs="Arial"/>
          <w:sz w:val="20"/>
          <w:szCs w:val="20"/>
        </w:rPr>
        <w:t xml:space="preserve">Contrato Civil para </w:t>
      </w:r>
      <w:r w:rsidR="0036553B" w:rsidRPr="002C58E6">
        <w:rPr>
          <w:rFonts w:ascii="Arial" w:eastAsia="Times New Roman" w:hAnsi="Arial" w:cs="Arial"/>
          <w:sz w:val="20"/>
          <w:szCs w:val="20"/>
        </w:rPr>
        <w:t xml:space="preserve">el uso </w:t>
      </w:r>
      <w:r w:rsidRPr="002C58E6">
        <w:rPr>
          <w:rFonts w:ascii="Arial" w:eastAsia="Times New Roman" w:hAnsi="Arial" w:cs="Arial"/>
          <w:sz w:val="20"/>
          <w:szCs w:val="20"/>
        </w:rPr>
        <w:t>temporal de espacios</w:t>
      </w:r>
      <w:r w:rsidR="00DD1BB8" w:rsidRPr="002C58E6">
        <w:rPr>
          <w:rFonts w:ascii="Arial" w:eastAsia="Times New Roman" w:hAnsi="Arial" w:cs="Arial"/>
          <w:sz w:val="20"/>
          <w:szCs w:val="20"/>
        </w:rPr>
        <w:t xml:space="preserve"> de carácter particular e institucional, se deberá atender lo establecido en el instrumento que para el caso expida la. </w:t>
      </w:r>
      <w:r w:rsidR="006C1901" w:rsidRPr="002C58E6">
        <w:rPr>
          <w:rFonts w:ascii="Arial" w:eastAsia="Times New Roman" w:hAnsi="Arial" w:cs="Arial"/>
          <w:sz w:val="20"/>
          <w:szCs w:val="20"/>
        </w:rPr>
        <w:t>Dirección Metropolitana de Gestión de Bienes Inmuebles.</w:t>
      </w:r>
    </w:p>
    <w:p w14:paraId="5AD36D86" w14:textId="77777777" w:rsidR="004D78FE" w:rsidRPr="006C1901" w:rsidRDefault="004D78FE" w:rsidP="004D78FE">
      <w:pPr>
        <w:spacing w:after="0"/>
        <w:jc w:val="both"/>
        <w:rPr>
          <w:rFonts w:ascii="Arial" w:eastAsia="Times New Roman" w:hAnsi="Arial" w:cs="Arial"/>
          <w:sz w:val="20"/>
          <w:szCs w:val="20"/>
        </w:rPr>
      </w:pPr>
    </w:p>
    <w:p w14:paraId="7C1DA14A" w14:textId="41D24D5A" w:rsidR="004D78FE" w:rsidRPr="006C1901" w:rsidRDefault="004D78FE" w:rsidP="004D78FE">
      <w:pPr>
        <w:spacing w:after="0"/>
        <w:jc w:val="both"/>
        <w:rPr>
          <w:rFonts w:ascii="Arial" w:eastAsia="Times New Roman" w:hAnsi="Arial" w:cs="Arial"/>
          <w:sz w:val="20"/>
          <w:szCs w:val="20"/>
        </w:rPr>
      </w:pPr>
      <w:r w:rsidRPr="006C1901">
        <w:rPr>
          <w:rFonts w:ascii="Arial" w:eastAsia="Times New Roman" w:hAnsi="Arial" w:cs="Arial"/>
          <w:sz w:val="20"/>
          <w:szCs w:val="20"/>
        </w:rPr>
        <w:t xml:space="preserve">Los fondos recibidos por </w:t>
      </w:r>
      <w:r w:rsidR="0088359B" w:rsidRPr="006C1901">
        <w:rPr>
          <w:rFonts w:ascii="Arial" w:eastAsia="Times New Roman" w:hAnsi="Arial" w:cs="Arial"/>
          <w:sz w:val="20"/>
          <w:szCs w:val="20"/>
        </w:rPr>
        <w:t>Contrato civil para el</w:t>
      </w:r>
      <w:r w:rsidRPr="006C1901">
        <w:rPr>
          <w:rFonts w:ascii="Arial" w:eastAsia="Times New Roman" w:hAnsi="Arial" w:cs="Arial"/>
          <w:sz w:val="20"/>
          <w:szCs w:val="20"/>
        </w:rPr>
        <w:t xml:space="preserve"> uso temporal del espacio ingresan a la cuenta del Municipio de Quito</w:t>
      </w:r>
      <w:r w:rsidR="00CB54B2">
        <w:rPr>
          <w:rFonts w:ascii="Arial" w:eastAsia="Times New Roman" w:hAnsi="Arial" w:cs="Arial"/>
          <w:sz w:val="20"/>
          <w:szCs w:val="20"/>
        </w:rPr>
        <w:t>, e</w:t>
      </w:r>
      <w:r w:rsidRPr="006C1901">
        <w:rPr>
          <w:rFonts w:ascii="Arial" w:eastAsia="Times New Roman" w:hAnsi="Arial" w:cs="Arial"/>
          <w:sz w:val="20"/>
          <w:szCs w:val="20"/>
        </w:rPr>
        <w:t>l proceso estará a cargo de la Coordinación Administrativa y Financiera de</w:t>
      </w:r>
      <w:r w:rsidR="008D585C" w:rsidRPr="006C1901">
        <w:rPr>
          <w:rFonts w:ascii="Arial" w:eastAsia="Times New Roman" w:hAnsi="Arial" w:cs="Arial"/>
          <w:sz w:val="20"/>
          <w:szCs w:val="20"/>
        </w:rPr>
        <w:t xml:space="preserve"> la Secretaría de Cultura</w:t>
      </w:r>
      <w:r w:rsidR="00CB54B2">
        <w:rPr>
          <w:rFonts w:ascii="Arial" w:eastAsia="Times New Roman" w:hAnsi="Arial" w:cs="Arial"/>
          <w:sz w:val="20"/>
          <w:szCs w:val="20"/>
        </w:rPr>
        <w:t>.</w:t>
      </w:r>
    </w:p>
    <w:p w14:paraId="17C19E81" w14:textId="77777777" w:rsidR="004D78FE" w:rsidRPr="006C1901" w:rsidRDefault="004D78FE" w:rsidP="004D78FE">
      <w:pPr>
        <w:spacing w:after="0"/>
        <w:jc w:val="both"/>
        <w:rPr>
          <w:rFonts w:ascii="Arial" w:eastAsia="Times New Roman" w:hAnsi="Arial" w:cs="Arial"/>
          <w:sz w:val="20"/>
          <w:szCs w:val="20"/>
        </w:rPr>
      </w:pPr>
    </w:p>
    <w:p w14:paraId="651536D1" w14:textId="1EFAB925" w:rsidR="004D78FE" w:rsidRPr="006C1901" w:rsidRDefault="004D78FE" w:rsidP="004D78FE">
      <w:pPr>
        <w:spacing w:after="0"/>
        <w:jc w:val="both"/>
        <w:rPr>
          <w:rFonts w:ascii="Arial" w:eastAsia="Times New Roman" w:hAnsi="Arial" w:cs="Arial"/>
          <w:sz w:val="20"/>
          <w:szCs w:val="20"/>
        </w:rPr>
      </w:pPr>
      <w:r w:rsidRPr="006C1901">
        <w:rPr>
          <w:rFonts w:ascii="Arial" w:eastAsia="Times New Roman" w:hAnsi="Arial" w:cs="Arial"/>
          <w:b/>
          <w:sz w:val="20"/>
          <w:szCs w:val="20"/>
        </w:rPr>
        <w:t xml:space="preserve">Artículo </w:t>
      </w:r>
      <w:r w:rsidR="002F265A" w:rsidRPr="006C1901">
        <w:rPr>
          <w:rFonts w:ascii="Arial" w:eastAsia="Times New Roman" w:hAnsi="Arial" w:cs="Arial"/>
          <w:b/>
          <w:sz w:val="20"/>
          <w:szCs w:val="20"/>
        </w:rPr>
        <w:t>2</w:t>
      </w:r>
      <w:r w:rsidR="00BB5960" w:rsidRPr="006C1901">
        <w:rPr>
          <w:rFonts w:ascii="Arial" w:eastAsia="Times New Roman" w:hAnsi="Arial" w:cs="Arial"/>
          <w:b/>
          <w:sz w:val="20"/>
          <w:szCs w:val="20"/>
        </w:rPr>
        <w:t>4</w:t>
      </w:r>
      <w:r w:rsidRPr="006C1901">
        <w:rPr>
          <w:rFonts w:ascii="Arial" w:eastAsia="Times New Roman" w:hAnsi="Arial" w:cs="Arial"/>
          <w:b/>
          <w:sz w:val="20"/>
          <w:szCs w:val="20"/>
        </w:rPr>
        <w:t>. De las normas de utilización de espacios.-</w:t>
      </w:r>
      <w:r w:rsidRPr="006C1901">
        <w:rPr>
          <w:rFonts w:ascii="Arial" w:eastAsia="Times New Roman" w:hAnsi="Arial" w:cs="Arial"/>
          <w:sz w:val="20"/>
          <w:szCs w:val="20"/>
        </w:rPr>
        <w:t xml:space="preserve"> Para el montaje, desarrollo y desmontaje de eventos, el usuario debe cumplir con las siguientes normas:</w:t>
      </w:r>
    </w:p>
    <w:p w14:paraId="79E4E3D6" w14:textId="77777777" w:rsidR="004D78FE" w:rsidRPr="006C1901" w:rsidRDefault="004D78FE" w:rsidP="004D78FE">
      <w:pPr>
        <w:numPr>
          <w:ilvl w:val="0"/>
          <w:numId w:val="29"/>
        </w:numPr>
        <w:spacing w:before="240" w:after="0"/>
        <w:jc w:val="both"/>
        <w:rPr>
          <w:rFonts w:ascii="Arial" w:eastAsia="Times New Roman" w:hAnsi="Arial" w:cs="Arial"/>
          <w:sz w:val="20"/>
          <w:szCs w:val="20"/>
        </w:rPr>
      </w:pPr>
      <w:r w:rsidRPr="006C1901">
        <w:rPr>
          <w:rFonts w:ascii="Arial" w:eastAsia="Times New Roman" w:hAnsi="Arial" w:cs="Arial"/>
          <w:sz w:val="20"/>
          <w:szCs w:val="20"/>
        </w:rPr>
        <w:t xml:space="preserve">No se permitirán instalaciones adicionales a las autorizadas en el plano del montaje. </w:t>
      </w:r>
    </w:p>
    <w:p w14:paraId="5D0588DE" w14:textId="6B2DC81B" w:rsidR="004D78FE" w:rsidRPr="006C1901" w:rsidRDefault="00622316" w:rsidP="004D78FE">
      <w:pPr>
        <w:numPr>
          <w:ilvl w:val="0"/>
          <w:numId w:val="29"/>
        </w:numPr>
        <w:spacing w:after="0"/>
        <w:jc w:val="both"/>
        <w:rPr>
          <w:rFonts w:ascii="Arial" w:eastAsia="Times New Roman" w:hAnsi="Arial" w:cs="Arial"/>
          <w:sz w:val="20"/>
          <w:szCs w:val="20"/>
        </w:rPr>
      </w:pPr>
      <w:r w:rsidRPr="006C1901">
        <w:rPr>
          <w:rFonts w:ascii="Arial" w:eastAsia="Times New Roman" w:hAnsi="Arial" w:cs="Arial"/>
          <w:sz w:val="20"/>
          <w:szCs w:val="20"/>
        </w:rPr>
        <w:t>El solicitante de uso de los espacios, será responsable de llevar un técnico eléctrico a revis</w:t>
      </w:r>
      <w:r w:rsidR="00122125" w:rsidRPr="006C1901">
        <w:rPr>
          <w:rFonts w:ascii="Arial" w:eastAsia="Times New Roman" w:hAnsi="Arial" w:cs="Arial"/>
          <w:sz w:val="20"/>
          <w:szCs w:val="20"/>
        </w:rPr>
        <w:t>a</w:t>
      </w:r>
      <w:r w:rsidRPr="006C1901">
        <w:rPr>
          <w:rFonts w:ascii="Arial" w:eastAsia="Times New Roman" w:hAnsi="Arial" w:cs="Arial"/>
          <w:sz w:val="20"/>
          <w:szCs w:val="20"/>
        </w:rPr>
        <w:t>r las instalaciones de la Casa de las Bandas autorizados a ocupar, a fin de que realice una revisión de las cargas eléctricas, y/o proveer de equipos eléctricos adecuados para su evento.</w:t>
      </w:r>
    </w:p>
    <w:p w14:paraId="38609DDE" w14:textId="77777777" w:rsidR="004D78FE" w:rsidRPr="006C1901" w:rsidRDefault="004D78FE" w:rsidP="004D78FE">
      <w:pPr>
        <w:numPr>
          <w:ilvl w:val="0"/>
          <w:numId w:val="29"/>
        </w:numPr>
        <w:spacing w:after="0"/>
        <w:jc w:val="both"/>
        <w:rPr>
          <w:rFonts w:ascii="Arial" w:eastAsia="Times New Roman" w:hAnsi="Arial" w:cs="Arial"/>
          <w:sz w:val="20"/>
          <w:szCs w:val="20"/>
        </w:rPr>
      </w:pPr>
      <w:r w:rsidRPr="006C1901">
        <w:rPr>
          <w:rFonts w:ascii="Arial" w:eastAsia="Times New Roman" w:hAnsi="Arial" w:cs="Arial"/>
          <w:sz w:val="20"/>
          <w:szCs w:val="20"/>
        </w:rPr>
        <w:t>Es responsabilidad del usuario externo precautelar el funcionamiento de sus aparatos electrónicos y luces por medio de un generador de energía eléctrica, en caso de corte de luz. No podrán ingresar al montaje del evento proveedores ni organizadores si no se ha cumplido con esta norma.</w:t>
      </w:r>
    </w:p>
    <w:p w14:paraId="6D9512BB" w14:textId="41F52614" w:rsidR="004D78FE" w:rsidRPr="006C1901" w:rsidRDefault="004D78FE" w:rsidP="004D78FE">
      <w:pPr>
        <w:numPr>
          <w:ilvl w:val="0"/>
          <w:numId w:val="29"/>
        </w:numPr>
        <w:spacing w:after="0"/>
        <w:jc w:val="both"/>
        <w:rPr>
          <w:rFonts w:ascii="Arial" w:eastAsia="Times New Roman" w:hAnsi="Arial" w:cs="Arial"/>
          <w:sz w:val="20"/>
          <w:szCs w:val="20"/>
        </w:rPr>
      </w:pPr>
      <w:r w:rsidRPr="006C1901">
        <w:rPr>
          <w:rFonts w:ascii="Arial" w:eastAsia="Times New Roman" w:hAnsi="Arial" w:cs="Arial"/>
          <w:sz w:val="20"/>
          <w:szCs w:val="20"/>
        </w:rPr>
        <w:t>Todo soporte o instalación deberá colocarse sobre el piso, con bases auto sustentables, con protección tipo alfombra o moquetas de caucho, sin afectar los pisos exteriores e interiores. No se admiten perforaciones para anclar a</w:t>
      </w:r>
      <w:r w:rsidR="002731E1" w:rsidRPr="006C1901">
        <w:rPr>
          <w:rFonts w:ascii="Arial" w:eastAsia="Times New Roman" w:hAnsi="Arial" w:cs="Arial"/>
          <w:sz w:val="20"/>
          <w:szCs w:val="20"/>
        </w:rPr>
        <w:t>l</w:t>
      </w:r>
      <w:r w:rsidRPr="006C1901">
        <w:rPr>
          <w:rFonts w:ascii="Arial" w:eastAsia="Times New Roman" w:hAnsi="Arial" w:cs="Arial"/>
          <w:sz w:val="20"/>
          <w:szCs w:val="20"/>
        </w:rPr>
        <w:t xml:space="preserve"> piso. Está prohibido colgar elementos</w:t>
      </w:r>
      <w:r w:rsidR="00094D13" w:rsidRPr="006C1901">
        <w:rPr>
          <w:rFonts w:ascii="Arial" w:eastAsia="Times New Roman" w:hAnsi="Arial" w:cs="Arial"/>
          <w:sz w:val="20"/>
          <w:szCs w:val="20"/>
        </w:rPr>
        <w:t xml:space="preserve"> desde la estructura</w:t>
      </w:r>
      <w:r w:rsidRPr="006C1901">
        <w:rPr>
          <w:rFonts w:ascii="Arial" w:eastAsia="Times New Roman" w:hAnsi="Arial" w:cs="Arial"/>
          <w:sz w:val="20"/>
          <w:szCs w:val="20"/>
        </w:rPr>
        <w:t>.</w:t>
      </w:r>
    </w:p>
    <w:p w14:paraId="0AFC7BE9" w14:textId="712E30EA" w:rsidR="004D78FE" w:rsidRPr="006C1901" w:rsidRDefault="004D78FE" w:rsidP="004D78FE">
      <w:pPr>
        <w:numPr>
          <w:ilvl w:val="0"/>
          <w:numId w:val="29"/>
        </w:numPr>
        <w:spacing w:after="0"/>
        <w:jc w:val="both"/>
        <w:rPr>
          <w:rFonts w:ascii="Arial" w:eastAsia="Times New Roman" w:hAnsi="Arial" w:cs="Arial"/>
          <w:sz w:val="20"/>
          <w:szCs w:val="20"/>
        </w:rPr>
      </w:pPr>
      <w:r w:rsidRPr="006C1901">
        <w:rPr>
          <w:rFonts w:ascii="Arial" w:eastAsia="Times New Roman" w:hAnsi="Arial" w:cs="Arial"/>
          <w:sz w:val="20"/>
          <w:szCs w:val="20"/>
        </w:rPr>
        <w:t xml:space="preserve">Todo elemento de montaje o decoración ingresará terminado y listo para ser instalado. El montaje se realizará ausente de elementos tales como pinturas, lacas, esmaltes o herramientas que manchen, rayen o de alguna manera afecten o destruyan las instalaciones. Si se requiere un área para elaboración de decoraciones especiales, el </w:t>
      </w:r>
      <w:r w:rsidRPr="006C1901">
        <w:rPr>
          <w:rFonts w:ascii="Arial" w:eastAsia="Times New Roman" w:hAnsi="Arial" w:cs="Arial"/>
          <w:sz w:val="20"/>
          <w:szCs w:val="20"/>
        </w:rPr>
        <w:lastRenderedPageBreak/>
        <w:t xml:space="preserve">espacio utilizado para ese fin deberá ser asignado por </w:t>
      </w:r>
      <w:r w:rsidR="00094D13" w:rsidRPr="006C1901">
        <w:rPr>
          <w:rFonts w:ascii="Arial" w:eastAsia="Times New Roman" w:hAnsi="Arial" w:cs="Arial"/>
          <w:sz w:val="20"/>
          <w:szCs w:val="20"/>
        </w:rPr>
        <w:t>el Coordinador de la Casa de las Bandas.</w:t>
      </w:r>
    </w:p>
    <w:p w14:paraId="132A4362" w14:textId="3EA20DE8" w:rsidR="004D78FE" w:rsidRPr="006C1901" w:rsidRDefault="004D78FE" w:rsidP="004D78FE">
      <w:pPr>
        <w:numPr>
          <w:ilvl w:val="0"/>
          <w:numId w:val="29"/>
        </w:numPr>
        <w:spacing w:after="0"/>
        <w:jc w:val="both"/>
        <w:rPr>
          <w:rFonts w:ascii="Arial" w:eastAsia="Times New Roman" w:hAnsi="Arial" w:cs="Arial"/>
          <w:sz w:val="20"/>
          <w:szCs w:val="20"/>
        </w:rPr>
      </w:pPr>
      <w:r w:rsidRPr="006C1901">
        <w:rPr>
          <w:rFonts w:ascii="Arial" w:eastAsia="Times New Roman" w:hAnsi="Arial" w:cs="Arial"/>
          <w:sz w:val="20"/>
          <w:szCs w:val="20"/>
        </w:rPr>
        <w:t xml:space="preserve">Por ser una entidad cultural y con finalidad educativa, </w:t>
      </w:r>
      <w:r w:rsidR="00640BAD" w:rsidRPr="006C1901">
        <w:rPr>
          <w:rFonts w:ascii="Arial" w:eastAsia="Times New Roman" w:hAnsi="Arial" w:cs="Arial"/>
          <w:sz w:val="20"/>
          <w:szCs w:val="20"/>
        </w:rPr>
        <w:t>la</w:t>
      </w:r>
      <w:r w:rsidR="006C2E11" w:rsidRPr="006C1901">
        <w:rPr>
          <w:rFonts w:ascii="Arial" w:eastAsia="Times New Roman" w:hAnsi="Arial" w:cs="Arial"/>
          <w:sz w:val="20"/>
          <w:szCs w:val="20"/>
        </w:rPr>
        <w:t xml:space="preserve"> Casa de las Bandas</w:t>
      </w:r>
      <w:r w:rsidRPr="006C1901">
        <w:rPr>
          <w:rFonts w:ascii="Arial" w:eastAsia="Times New Roman" w:hAnsi="Arial" w:cs="Arial"/>
          <w:sz w:val="20"/>
          <w:szCs w:val="20"/>
        </w:rPr>
        <w:t xml:space="preserve"> no permite la colocación de vallas, banners o cualquier material gráfico de índole político partidista, que induzca al consumo de licor y/o cigarrillos, </w:t>
      </w:r>
    </w:p>
    <w:p w14:paraId="5767C0BF" w14:textId="77777777" w:rsidR="004D78FE" w:rsidRPr="006C1901" w:rsidRDefault="004D78FE" w:rsidP="004D78FE">
      <w:pPr>
        <w:numPr>
          <w:ilvl w:val="0"/>
          <w:numId w:val="29"/>
        </w:numPr>
        <w:spacing w:after="0"/>
        <w:jc w:val="both"/>
        <w:rPr>
          <w:rFonts w:ascii="Arial" w:eastAsia="Times New Roman" w:hAnsi="Arial" w:cs="Arial"/>
          <w:sz w:val="20"/>
          <w:szCs w:val="20"/>
        </w:rPr>
      </w:pPr>
      <w:r w:rsidRPr="006C1901">
        <w:rPr>
          <w:rFonts w:ascii="Arial" w:eastAsia="Times New Roman" w:hAnsi="Arial" w:cs="Arial"/>
          <w:sz w:val="20"/>
          <w:szCs w:val="20"/>
        </w:rPr>
        <w:t>Si el evento requiere iluminación con velas, éstas deberán estar colocadas en recipientes de vidrio, metal o afines. Nunca se las colocará directamente sobre los pisos.</w:t>
      </w:r>
    </w:p>
    <w:p w14:paraId="425A376D" w14:textId="77777777" w:rsidR="004D78FE" w:rsidRPr="006C1901" w:rsidRDefault="004D78FE" w:rsidP="004D78FE">
      <w:pPr>
        <w:numPr>
          <w:ilvl w:val="0"/>
          <w:numId w:val="29"/>
        </w:numPr>
        <w:spacing w:after="0"/>
        <w:jc w:val="both"/>
        <w:rPr>
          <w:rFonts w:ascii="Arial" w:eastAsia="Times New Roman" w:hAnsi="Arial" w:cs="Arial"/>
          <w:sz w:val="20"/>
          <w:szCs w:val="20"/>
        </w:rPr>
      </w:pPr>
      <w:r w:rsidRPr="006C1901">
        <w:rPr>
          <w:rFonts w:ascii="Arial" w:eastAsia="Times New Roman" w:hAnsi="Arial" w:cs="Arial"/>
          <w:sz w:val="20"/>
          <w:szCs w:val="20"/>
        </w:rPr>
        <w:t xml:space="preserve">El usuario externo deberá depositar todos los desperdicios en empaques debidamente cerrados y sellados en el área determinada para tal el efecto. </w:t>
      </w:r>
    </w:p>
    <w:p w14:paraId="1A0D3AD9" w14:textId="69FC5FF6" w:rsidR="004D78FE" w:rsidRPr="006C1901" w:rsidRDefault="004D78FE" w:rsidP="004D78FE">
      <w:pPr>
        <w:numPr>
          <w:ilvl w:val="0"/>
          <w:numId w:val="29"/>
        </w:numPr>
        <w:spacing w:after="0"/>
        <w:jc w:val="both"/>
        <w:rPr>
          <w:rFonts w:ascii="Arial" w:eastAsia="Times New Roman" w:hAnsi="Arial" w:cs="Arial"/>
          <w:sz w:val="20"/>
          <w:szCs w:val="20"/>
        </w:rPr>
      </w:pPr>
      <w:r w:rsidRPr="006C1901">
        <w:rPr>
          <w:rFonts w:ascii="Arial" w:eastAsia="Times New Roman" w:hAnsi="Arial" w:cs="Arial"/>
          <w:sz w:val="20"/>
          <w:szCs w:val="20"/>
        </w:rPr>
        <w:t xml:space="preserve"> Si el desmontaje no se realiza en máximo las 8 horas siguientes al evento, </w:t>
      </w:r>
      <w:r w:rsidR="006C2E11" w:rsidRPr="006C1901">
        <w:rPr>
          <w:rFonts w:ascii="Arial" w:eastAsia="Times New Roman" w:hAnsi="Arial" w:cs="Arial"/>
          <w:sz w:val="20"/>
          <w:szCs w:val="20"/>
        </w:rPr>
        <w:t>la Casa de las Bandas</w:t>
      </w:r>
      <w:r w:rsidR="006C2E11" w:rsidRPr="006C1901" w:rsidDel="006C2E11">
        <w:rPr>
          <w:rFonts w:ascii="Arial" w:eastAsia="Times New Roman" w:hAnsi="Arial" w:cs="Arial"/>
          <w:sz w:val="20"/>
          <w:szCs w:val="20"/>
        </w:rPr>
        <w:t xml:space="preserve"> </w:t>
      </w:r>
      <w:r w:rsidRPr="006C1901">
        <w:rPr>
          <w:rFonts w:ascii="Arial" w:eastAsia="Times New Roman" w:hAnsi="Arial" w:cs="Arial"/>
          <w:sz w:val="20"/>
          <w:szCs w:val="20"/>
        </w:rPr>
        <w:t>no se responsabiliza por los bienes que queden en el establecimiento.</w:t>
      </w:r>
    </w:p>
    <w:p w14:paraId="0897600A" w14:textId="1D03274A" w:rsidR="004D78FE" w:rsidRPr="002C58E6" w:rsidRDefault="006C2E11" w:rsidP="004D78FE">
      <w:pPr>
        <w:numPr>
          <w:ilvl w:val="0"/>
          <w:numId w:val="29"/>
        </w:numPr>
        <w:spacing w:after="0"/>
        <w:jc w:val="both"/>
        <w:rPr>
          <w:rFonts w:ascii="Arial" w:eastAsia="Times New Roman" w:hAnsi="Arial" w:cs="Arial"/>
          <w:sz w:val="20"/>
          <w:szCs w:val="20"/>
        </w:rPr>
      </w:pPr>
      <w:r w:rsidRPr="002C58E6">
        <w:rPr>
          <w:rFonts w:ascii="Arial" w:eastAsia="Times New Roman" w:hAnsi="Arial" w:cs="Arial"/>
          <w:sz w:val="20"/>
          <w:szCs w:val="20"/>
        </w:rPr>
        <w:t>La Casa de las Bandas</w:t>
      </w:r>
      <w:r w:rsidRPr="002C58E6" w:rsidDel="006C2E11">
        <w:rPr>
          <w:rFonts w:ascii="Arial" w:eastAsia="Times New Roman" w:hAnsi="Arial" w:cs="Arial"/>
          <w:sz w:val="20"/>
          <w:szCs w:val="20"/>
        </w:rPr>
        <w:t xml:space="preserve"> </w:t>
      </w:r>
      <w:r w:rsidR="004D78FE" w:rsidRPr="002C58E6">
        <w:rPr>
          <w:rFonts w:ascii="Arial" w:eastAsia="Times New Roman" w:hAnsi="Arial" w:cs="Arial"/>
          <w:sz w:val="20"/>
          <w:szCs w:val="20"/>
        </w:rPr>
        <w:t>entregará al Responsable General del Evento los espacios limpios. Por lo tanto, a partir de las 16h00, la limpieza y el mantenimiento de éstos corre por cuenta del usuario, quien deberá entregarlos a la administración de</w:t>
      </w:r>
      <w:r w:rsidR="00A33B5B" w:rsidRPr="002C58E6">
        <w:rPr>
          <w:rFonts w:ascii="Arial" w:eastAsia="Times New Roman" w:hAnsi="Arial" w:cs="Arial"/>
          <w:sz w:val="20"/>
          <w:szCs w:val="20"/>
        </w:rPr>
        <w:t xml:space="preserve"> la Casa de las Bandas</w:t>
      </w:r>
      <w:r w:rsidR="004D78FE" w:rsidRPr="002C58E6">
        <w:rPr>
          <w:rFonts w:ascii="Arial" w:eastAsia="Times New Roman" w:hAnsi="Arial" w:cs="Arial"/>
          <w:sz w:val="20"/>
          <w:szCs w:val="20"/>
        </w:rPr>
        <w:t xml:space="preserve"> en las mismas condiciones recibidas y en el plazo establecido en</w:t>
      </w:r>
      <w:r w:rsidR="00473E92">
        <w:rPr>
          <w:rFonts w:ascii="Arial" w:eastAsia="Times New Roman" w:hAnsi="Arial" w:cs="Arial"/>
          <w:sz w:val="20"/>
          <w:szCs w:val="20"/>
        </w:rPr>
        <w:t xml:space="preserve"> </w:t>
      </w:r>
      <w:r w:rsidR="002C58E6">
        <w:rPr>
          <w:rFonts w:ascii="Arial" w:eastAsia="Times New Roman" w:hAnsi="Arial" w:cs="Arial"/>
          <w:sz w:val="20"/>
          <w:szCs w:val="20"/>
        </w:rPr>
        <w:t>Contrato de Préstamo Temporal Gratuito o Contrato Civil para Uso Temporal.</w:t>
      </w:r>
    </w:p>
    <w:p w14:paraId="324C24DE" w14:textId="77777777" w:rsidR="004D78FE" w:rsidRPr="008765DB" w:rsidRDefault="004D78FE" w:rsidP="004D78FE">
      <w:pPr>
        <w:numPr>
          <w:ilvl w:val="0"/>
          <w:numId w:val="29"/>
        </w:numPr>
        <w:spacing w:after="0"/>
        <w:jc w:val="both"/>
        <w:rPr>
          <w:rFonts w:ascii="Arial" w:eastAsia="Times New Roman" w:hAnsi="Arial" w:cs="Arial"/>
          <w:sz w:val="20"/>
          <w:szCs w:val="20"/>
        </w:rPr>
      </w:pPr>
      <w:r w:rsidRPr="002C58E6">
        <w:rPr>
          <w:rFonts w:ascii="Arial" w:eastAsia="Times New Roman" w:hAnsi="Arial" w:cs="Arial"/>
          <w:sz w:val="20"/>
          <w:szCs w:val="20"/>
        </w:rPr>
        <w:t>El ascensor es de uso exclusivo para</w:t>
      </w:r>
      <w:r w:rsidRPr="008765DB">
        <w:rPr>
          <w:rFonts w:ascii="Arial" w:eastAsia="Times New Roman" w:hAnsi="Arial" w:cs="Arial"/>
          <w:sz w:val="20"/>
          <w:szCs w:val="20"/>
        </w:rPr>
        <w:t xml:space="preserve"> personas adultas mayores o con discapacidad, está prohibido su uso para carga pesada y/o comestibles.</w:t>
      </w:r>
    </w:p>
    <w:p w14:paraId="2E2F2C32" w14:textId="06F45E87" w:rsidR="004D78FE" w:rsidRPr="008765DB" w:rsidRDefault="004D78FE"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 xml:space="preserve">El área de servicio de catering deberá ser acordado entre el Responsable General del Evento y el </w:t>
      </w:r>
      <w:r w:rsidR="00094D13" w:rsidRPr="008765DB">
        <w:rPr>
          <w:rFonts w:ascii="Arial" w:eastAsia="Times New Roman" w:hAnsi="Arial" w:cs="Arial"/>
          <w:sz w:val="20"/>
          <w:szCs w:val="20"/>
        </w:rPr>
        <w:t>Coordinador de la Casa de Las Bandas</w:t>
      </w:r>
      <w:r w:rsidRPr="008765DB">
        <w:rPr>
          <w:rFonts w:ascii="Arial" w:eastAsia="Times New Roman" w:hAnsi="Arial" w:cs="Arial"/>
          <w:sz w:val="20"/>
          <w:szCs w:val="20"/>
        </w:rPr>
        <w:t>. El piso del espacio destinado a este fin deberá estar protegido con cauchos tipo moqueta y/o plá</w:t>
      </w:r>
      <w:r w:rsidR="00094D13" w:rsidRPr="008765DB">
        <w:rPr>
          <w:rFonts w:ascii="Arial" w:eastAsia="Times New Roman" w:hAnsi="Arial" w:cs="Arial"/>
          <w:sz w:val="20"/>
          <w:szCs w:val="20"/>
        </w:rPr>
        <w:t>stico, para evitar afectaciones, si se realiza en los interiores.</w:t>
      </w:r>
    </w:p>
    <w:p w14:paraId="62BF41F2" w14:textId="77777777" w:rsidR="004D78FE" w:rsidRPr="008765DB" w:rsidRDefault="004D78FE"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Está prohibido el uso de los baños para lavar vajillas.</w:t>
      </w:r>
    </w:p>
    <w:p w14:paraId="5E51BB33" w14:textId="77777777" w:rsidR="004D78FE" w:rsidRPr="008765DB" w:rsidRDefault="004D78FE"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Se deberá desalojar la basura inmediatamente concluido el evento. Se prohíbe arrojar hielo y desechos sólidos y líquidos en las aceras, baños y sumideros.</w:t>
      </w:r>
    </w:p>
    <w:p w14:paraId="00878F03" w14:textId="12869ADF" w:rsidR="004D78FE" w:rsidRPr="008765DB" w:rsidRDefault="004D78FE"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 xml:space="preserve">En atención a la Resolución Municipal No. 1442 </w:t>
      </w:r>
      <w:r w:rsidR="00F6211D" w:rsidRPr="008765DB">
        <w:rPr>
          <w:rFonts w:ascii="Arial" w:eastAsia="Times New Roman" w:hAnsi="Arial" w:cs="Arial"/>
          <w:sz w:val="20"/>
          <w:szCs w:val="20"/>
        </w:rPr>
        <w:t xml:space="preserve">del 30 de diciembre 2020 </w:t>
      </w:r>
      <w:r w:rsidRPr="008765DB">
        <w:rPr>
          <w:rFonts w:ascii="Arial" w:eastAsia="Times New Roman" w:hAnsi="Arial" w:cs="Arial"/>
          <w:sz w:val="20"/>
          <w:szCs w:val="20"/>
        </w:rPr>
        <w:t>se dispone que los edificios municipales estén libres de humo; por lo tanto, se prohíbe fumar. El edificio cuenta con detectores de humo.</w:t>
      </w:r>
    </w:p>
    <w:p w14:paraId="6B8626C0" w14:textId="50F01F19" w:rsidR="004D78FE" w:rsidRPr="008765DB" w:rsidRDefault="00213262"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La Casa de las Bandas</w:t>
      </w:r>
      <w:r w:rsidRPr="008765DB" w:rsidDel="006C2E11">
        <w:rPr>
          <w:rFonts w:ascii="Arial" w:eastAsia="Times New Roman" w:hAnsi="Arial" w:cs="Arial"/>
          <w:sz w:val="20"/>
          <w:szCs w:val="20"/>
        </w:rPr>
        <w:t xml:space="preserve"> </w:t>
      </w:r>
      <w:r w:rsidR="004D78FE" w:rsidRPr="008765DB">
        <w:rPr>
          <w:rFonts w:ascii="Arial" w:eastAsia="Times New Roman" w:hAnsi="Arial" w:cs="Arial"/>
          <w:sz w:val="20"/>
          <w:szCs w:val="20"/>
        </w:rPr>
        <w:t>no facilita líneas telefónicas para realizar trámites de ningún tipo. Cada usuario externo deberá asegurar sus propios sistemas de comunicación u otros medios para tales efectos.</w:t>
      </w:r>
    </w:p>
    <w:p w14:paraId="14898A97" w14:textId="20F0A735" w:rsidR="004D78FE" w:rsidRPr="008765DB" w:rsidRDefault="00213262"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La Casa de las Bandas</w:t>
      </w:r>
      <w:r w:rsidRPr="008765DB" w:rsidDel="006C2E11">
        <w:rPr>
          <w:rFonts w:ascii="Arial" w:eastAsia="Times New Roman" w:hAnsi="Arial" w:cs="Arial"/>
          <w:sz w:val="20"/>
          <w:szCs w:val="20"/>
        </w:rPr>
        <w:t xml:space="preserve"> </w:t>
      </w:r>
      <w:r w:rsidR="004D78FE" w:rsidRPr="008765DB">
        <w:rPr>
          <w:rFonts w:ascii="Arial" w:eastAsia="Times New Roman" w:hAnsi="Arial" w:cs="Arial"/>
          <w:sz w:val="20"/>
          <w:szCs w:val="20"/>
        </w:rPr>
        <w:t>no cuenta con área de parque</w:t>
      </w:r>
      <w:r w:rsidR="008765DB">
        <w:rPr>
          <w:rFonts w:ascii="Arial" w:eastAsia="Times New Roman" w:hAnsi="Arial" w:cs="Arial"/>
          <w:sz w:val="20"/>
          <w:szCs w:val="20"/>
        </w:rPr>
        <w:t xml:space="preserve">, por tanto, los accesos por la Calle Valparaíso y por la escalinata Don Bosco, serán utilizados por los organizadores y público asistente. </w:t>
      </w:r>
    </w:p>
    <w:p w14:paraId="7B968504" w14:textId="5C6370B2" w:rsidR="004D78FE" w:rsidRPr="008765DB" w:rsidRDefault="00213262"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La Casa de las Bandas</w:t>
      </w:r>
      <w:r w:rsidRPr="008765DB" w:rsidDel="006C2E11">
        <w:rPr>
          <w:rFonts w:ascii="Arial" w:eastAsia="Times New Roman" w:hAnsi="Arial" w:cs="Arial"/>
          <w:sz w:val="20"/>
          <w:szCs w:val="20"/>
        </w:rPr>
        <w:t xml:space="preserve"> </w:t>
      </w:r>
      <w:r w:rsidR="004D78FE" w:rsidRPr="008765DB">
        <w:rPr>
          <w:rFonts w:ascii="Arial" w:eastAsia="Times New Roman" w:hAnsi="Arial" w:cs="Arial"/>
          <w:sz w:val="20"/>
          <w:szCs w:val="20"/>
        </w:rPr>
        <w:t>únicamente cuenta con personal de seguridad</w:t>
      </w:r>
      <w:r w:rsidR="00A33B5B" w:rsidRPr="008765DB">
        <w:rPr>
          <w:rFonts w:ascii="Arial" w:eastAsia="Times New Roman" w:hAnsi="Arial" w:cs="Arial"/>
          <w:sz w:val="20"/>
          <w:szCs w:val="20"/>
        </w:rPr>
        <w:t xml:space="preserve"> privada</w:t>
      </w:r>
      <w:r w:rsidR="004D78FE" w:rsidRPr="008765DB">
        <w:rPr>
          <w:rFonts w:ascii="Arial" w:eastAsia="Times New Roman" w:hAnsi="Arial" w:cs="Arial"/>
          <w:sz w:val="20"/>
          <w:szCs w:val="20"/>
        </w:rPr>
        <w:t xml:space="preserve"> para precautelar el uso correcto de sus bienes. En atención a la magnitud del evento, el usuario externo deberá contratar seguridad privada para el control de sus pertenencias.</w:t>
      </w:r>
    </w:p>
    <w:p w14:paraId="5879D334" w14:textId="77777777" w:rsidR="004D78FE" w:rsidRPr="008765DB" w:rsidRDefault="004D78FE"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Es responsabilidad del usuario externo asegurar el apoyo de la Policía Nacional, Bomberos, Cruz Roja u otras entidades en el desarrollo de su evento, dependiendo de la magnitud del mismo, en estricto cumplimiento de la normativa metropolitana sobre prevención de riesgos.</w:t>
      </w:r>
    </w:p>
    <w:p w14:paraId="54A84955" w14:textId="78E92132" w:rsidR="004D78FE" w:rsidRPr="008765DB" w:rsidRDefault="004D78FE" w:rsidP="004D78FE">
      <w:pPr>
        <w:numPr>
          <w:ilvl w:val="0"/>
          <w:numId w:val="29"/>
        </w:numPr>
        <w:spacing w:after="0"/>
        <w:jc w:val="both"/>
        <w:rPr>
          <w:rFonts w:ascii="Arial" w:eastAsia="Times New Roman" w:hAnsi="Arial" w:cs="Arial"/>
          <w:sz w:val="20"/>
          <w:szCs w:val="20"/>
        </w:rPr>
      </w:pPr>
      <w:r w:rsidRPr="008765DB">
        <w:rPr>
          <w:rFonts w:ascii="Arial" w:eastAsia="Times New Roman" w:hAnsi="Arial" w:cs="Arial"/>
          <w:sz w:val="20"/>
          <w:szCs w:val="20"/>
        </w:rPr>
        <w:t xml:space="preserve">Los daños identificados en las instalaciones de </w:t>
      </w:r>
      <w:r w:rsidR="00A33B5B" w:rsidRPr="008765DB">
        <w:rPr>
          <w:rFonts w:ascii="Arial" w:eastAsia="Times New Roman" w:hAnsi="Arial" w:cs="Arial"/>
          <w:sz w:val="20"/>
          <w:szCs w:val="20"/>
        </w:rPr>
        <w:t>la Casa de las Bandas</w:t>
      </w:r>
      <w:r w:rsidR="00A33B5B" w:rsidRPr="008765DB" w:rsidDel="006C2E11">
        <w:rPr>
          <w:rFonts w:ascii="Arial" w:eastAsia="Times New Roman" w:hAnsi="Arial" w:cs="Arial"/>
          <w:sz w:val="20"/>
          <w:szCs w:val="20"/>
        </w:rPr>
        <w:t xml:space="preserve"> </w:t>
      </w:r>
      <w:r w:rsidRPr="008765DB">
        <w:rPr>
          <w:rFonts w:ascii="Arial" w:eastAsia="Times New Roman" w:hAnsi="Arial" w:cs="Arial"/>
          <w:sz w:val="20"/>
          <w:szCs w:val="20"/>
        </w:rPr>
        <w:t xml:space="preserve">ocasionados durante el montaje, realización y desmontaje del evento, serán notificados al Responsable General del Evento, quien deberá realizar los arreglos correspondientes en un plazo no mayor a 72 horas desde la notificación. </w:t>
      </w:r>
    </w:p>
    <w:p w14:paraId="495009C8" w14:textId="77777777" w:rsidR="00DD1BB8" w:rsidRPr="008765DB" w:rsidRDefault="00DD1BB8" w:rsidP="00DD1BB8">
      <w:pPr>
        <w:spacing w:after="0"/>
        <w:ind w:left="720"/>
        <w:jc w:val="both"/>
        <w:rPr>
          <w:rFonts w:ascii="Arial" w:eastAsia="Times New Roman" w:hAnsi="Arial" w:cs="Arial"/>
          <w:sz w:val="20"/>
          <w:szCs w:val="20"/>
        </w:rPr>
      </w:pPr>
    </w:p>
    <w:p w14:paraId="6C98D532" w14:textId="29C20ACB" w:rsidR="004D78FE" w:rsidRPr="00170FEF" w:rsidRDefault="004D78FE" w:rsidP="004D78FE">
      <w:pPr>
        <w:spacing w:after="0"/>
        <w:jc w:val="both"/>
        <w:rPr>
          <w:rFonts w:ascii="Arial" w:eastAsia="Times New Roman" w:hAnsi="Arial" w:cs="Arial"/>
          <w:sz w:val="20"/>
          <w:szCs w:val="20"/>
        </w:rPr>
      </w:pPr>
      <w:r w:rsidRPr="008765DB">
        <w:rPr>
          <w:rFonts w:ascii="Arial" w:eastAsia="Times New Roman" w:hAnsi="Arial" w:cs="Arial"/>
          <w:b/>
          <w:sz w:val="20"/>
          <w:szCs w:val="20"/>
        </w:rPr>
        <w:lastRenderedPageBreak/>
        <w:t xml:space="preserve">Artículo </w:t>
      </w:r>
      <w:r w:rsidR="002F265A" w:rsidRPr="008765DB">
        <w:rPr>
          <w:rFonts w:ascii="Arial" w:eastAsia="Times New Roman" w:hAnsi="Arial" w:cs="Arial"/>
          <w:b/>
          <w:sz w:val="20"/>
          <w:szCs w:val="20"/>
        </w:rPr>
        <w:t>2</w:t>
      </w:r>
      <w:r w:rsidR="00BB5960" w:rsidRPr="008765DB">
        <w:rPr>
          <w:rFonts w:ascii="Arial" w:eastAsia="Times New Roman" w:hAnsi="Arial" w:cs="Arial"/>
          <w:b/>
          <w:sz w:val="20"/>
          <w:szCs w:val="20"/>
        </w:rPr>
        <w:t>5</w:t>
      </w:r>
      <w:r w:rsidRPr="008765DB">
        <w:rPr>
          <w:rFonts w:ascii="Arial" w:eastAsia="Times New Roman" w:hAnsi="Arial" w:cs="Arial"/>
          <w:b/>
          <w:sz w:val="20"/>
          <w:szCs w:val="20"/>
        </w:rPr>
        <w:t>. S</w:t>
      </w:r>
      <w:r w:rsidR="00C82E6F">
        <w:rPr>
          <w:rFonts w:ascii="Arial" w:eastAsia="Times New Roman" w:hAnsi="Arial" w:cs="Arial"/>
          <w:b/>
          <w:sz w:val="20"/>
          <w:szCs w:val="20"/>
        </w:rPr>
        <w:t>uspensión del préstamo temporal o contrato de uso temporal de espacios</w:t>
      </w:r>
      <w:r w:rsidRPr="00170FEF">
        <w:rPr>
          <w:rFonts w:ascii="Arial" w:eastAsia="Times New Roman" w:hAnsi="Arial" w:cs="Arial"/>
          <w:b/>
          <w:sz w:val="20"/>
          <w:szCs w:val="20"/>
        </w:rPr>
        <w:t>.-</w:t>
      </w:r>
      <w:r w:rsidRPr="00170FEF">
        <w:rPr>
          <w:rFonts w:ascii="Arial" w:eastAsia="Times New Roman" w:hAnsi="Arial" w:cs="Arial"/>
          <w:sz w:val="20"/>
          <w:szCs w:val="20"/>
        </w:rPr>
        <w:t xml:space="preserve"> Sin </w:t>
      </w:r>
      <w:r w:rsidR="00C82E6F">
        <w:rPr>
          <w:rFonts w:ascii="Arial" w:eastAsia="Times New Roman" w:hAnsi="Arial" w:cs="Arial"/>
          <w:sz w:val="20"/>
          <w:szCs w:val="20"/>
        </w:rPr>
        <w:t>perjuicio</w:t>
      </w:r>
      <w:r w:rsidRPr="00170FEF">
        <w:rPr>
          <w:rFonts w:ascii="Arial" w:eastAsia="Times New Roman" w:hAnsi="Arial" w:cs="Arial"/>
          <w:sz w:val="20"/>
          <w:szCs w:val="20"/>
        </w:rPr>
        <w:t xml:space="preserve"> de las acciones que correspondan seguir por los daños y perjuicios que por acción u omisión se podrían ocasionar como resultado de la ocupación de las instalaciones </w:t>
      </w:r>
      <w:r w:rsidR="00A33B5B" w:rsidRPr="00170FEF">
        <w:rPr>
          <w:rFonts w:ascii="Arial" w:eastAsia="Times New Roman" w:hAnsi="Arial" w:cs="Arial"/>
          <w:sz w:val="20"/>
          <w:szCs w:val="20"/>
        </w:rPr>
        <w:t>de la Casa de las Bandas</w:t>
      </w:r>
      <w:r w:rsidRPr="00170FEF">
        <w:rPr>
          <w:rFonts w:ascii="Arial" w:eastAsia="Times New Roman" w:hAnsi="Arial" w:cs="Arial"/>
          <w:sz w:val="20"/>
          <w:szCs w:val="20"/>
        </w:rPr>
        <w:t xml:space="preserve"> para la realización de un evento por </w:t>
      </w:r>
      <w:r w:rsidR="007D63D5">
        <w:rPr>
          <w:rFonts w:ascii="Arial" w:eastAsia="Times New Roman" w:hAnsi="Arial" w:cs="Arial"/>
          <w:sz w:val="20"/>
          <w:szCs w:val="20"/>
        </w:rPr>
        <w:t xml:space="preserve">Contrato de </w:t>
      </w:r>
      <w:r w:rsidRPr="00170FEF">
        <w:rPr>
          <w:rFonts w:ascii="Arial" w:eastAsia="Times New Roman" w:hAnsi="Arial" w:cs="Arial"/>
          <w:sz w:val="20"/>
          <w:szCs w:val="20"/>
        </w:rPr>
        <w:t xml:space="preserve">préstamo temporal </w:t>
      </w:r>
      <w:r w:rsidR="00A33B5B" w:rsidRPr="00170FEF">
        <w:rPr>
          <w:rFonts w:ascii="Arial" w:eastAsia="Times New Roman" w:hAnsi="Arial" w:cs="Arial"/>
          <w:sz w:val="20"/>
          <w:szCs w:val="20"/>
        </w:rPr>
        <w:t>o</w:t>
      </w:r>
      <w:r w:rsidRPr="00170FEF">
        <w:rPr>
          <w:rFonts w:ascii="Arial" w:eastAsia="Times New Roman" w:hAnsi="Arial" w:cs="Arial"/>
          <w:sz w:val="20"/>
          <w:szCs w:val="20"/>
        </w:rPr>
        <w:t xml:space="preserve"> </w:t>
      </w:r>
      <w:r w:rsidR="00B649A7" w:rsidRPr="00170FEF">
        <w:rPr>
          <w:rFonts w:ascii="Arial" w:eastAsia="Times New Roman" w:hAnsi="Arial" w:cs="Arial"/>
          <w:sz w:val="20"/>
          <w:szCs w:val="20"/>
        </w:rPr>
        <w:t>Contrato Civil para el uso</w:t>
      </w:r>
      <w:r w:rsidRPr="00170FEF">
        <w:rPr>
          <w:rFonts w:ascii="Arial" w:eastAsia="Times New Roman" w:hAnsi="Arial" w:cs="Arial"/>
          <w:sz w:val="20"/>
          <w:szCs w:val="20"/>
        </w:rPr>
        <w:t xml:space="preserve"> temporal, la Secretaría de Cultura </w:t>
      </w:r>
      <w:r w:rsidR="00C82E6F">
        <w:rPr>
          <w:rFonts w:ascii="Arial" w:eastAsia="Times New Roman" w:hAnsi="Arial" w:cs="Arial"/>
          <w:sz w:val="20"/>
          <w:szCs w:val="20"/>
        </w:rPr>
        <w:t xml:space="preserve">frente a incumplimientos </w:t>
      </w:r>
      <w:r w:rsidRPr="00170FEF">
        <w:rPr>
          <w:rFonts w:ascii="Arial" w:eastAsia="Times New Roman" w:hAnsi="Arial" w:cs="Arial"/>
          <w:sz w:val="20"/>
          <w:szCs w:val="20"/>
        </w:rPr>
        <w:t>de los usuarios y/u organizadores del evento, suspenderá el</w:t>
      </w:r>
      <w:r w:rsidR="00C82E6F">
        <w:rPr>
          <w:rFonts w:ascii="Arial" w:eastAsia="Times New Roman" w:hAnsi="Arial" w:cs="Arial"/>
          <w:sz w:val="20"/>
          <w:szCs w:val="20"/>
        </w:rPr>
        <w:t xml:space="preserve"> préstamo </w:t>
      </w:r>
      <w:r w:rsidRPr="00170FEF">
        <w:rPr>
          <w:rFonts w:ascii="Arial" w:eastAsia="Times New Roman" w:hAnsi="Arial" w:cs="Arial"/>
          <w:sz w:val="20"/>
          <w:szCs w:val="20"/>
        </w:rPr>
        <w:t>de uso concedido</w:t>
      </w:r>
      <w:r w:rsidR="00C82E6F">
        <w:rPr>
          <w:rFonts w:ascii="Arial" w:eastAsia="Times New Roman" w:hAnsi="Arial" w:cs="Arial"/>
          <w:sz w:val="20"/>
          <w:szCs w:val="20"/>
        </w:rPr>
        <w:t xml:space="preserve"> o la ejecución del contrato civil</w:t>
      </w:r>
      <w:r w:rsidRPr="00170FEF">
        <w:rPr>
          <w:rFonts w:ascii="Arial" w:eastAsia="Times New Roman" w:hAnsi="Arial" w:cs="Arial"/>
          <w:sz w:val="20"/>
          <w:szCs w:val="20"/>
        </w:rPr>
        <w:t>, en los siguientes casos:</w:t>
      </w:r>
    </w:p>
    <w:p w14:paraId="3E37C7C4" w14:textId="77777777" w:rsidR="004D78FE" w:rsidRPr="00170FEF" w:rsidRDefault="004D78FE" w:rsidP="004D78FE">
      <w:pPr>
        <w:spacing w:after="0"/>
        <w:jc w:val="both"/>
        <w:rPr>
          <w:rFonts w:ascii="Arial" w:eastAsia="Times New Roman" w:hAnsi="Arial" w:cs="Arial"/>
          <w:sz w:val="20"/>
          <w:szCs w:val="20"/>
        </w:rPr>
      </w:pPr>
    </w:p>
    <w:p w14:paraId="7CF7738E" w14:textId="77777777" w:rsidR="004D78FE" w:rsidRPr="00170FEF" w:rsidRDefault="004D78FE" w:rsidP="004D78FE">
      <w:pPr>
        <w:numPr>
          <w:ilvl w:val="0"/>
          <w:numId w:val="15"/>
        </w:numPr>
        <w:spacing w:after="0"/>
        <w:jc w:val="both"/>
        <w:rPr>
          <w:rFonts w:ascii="Arial" w:eastAsia="Times New Roman" w:hAnsi="Arial" w:cs="Arial"/>
          <w:sz w:val="20"/>
          <w:szCs w:val="20"/>
        </w:rPr>
      </w:pPr>
      <w:r w:rsidRPr="00170FEF">
        <w:rPr>
          <w:rFonts w:ascii="Arial" w:eastAsia="Times New Roman" w:hAnsi="Arial" w:cs="Arial"/>
          <w:sz w:val="20"/>
          <w:szCs w:val="20"/>
        </w:rPr>
        <w:t>Cuando no se cumplen las normas de utilización del espacio.</w:t>
      </w:r>
    </w:p>
    <w:p w14:paraId="3C19081F" w14:textId="77777777" w:rsidR="004D78FE" w:rsidRPr="00170FEF" w:rsidRDefault="004D78FE" w:rsidP="004D78FE">
      <w:pPr>
        <w:numPr>
          <w:ilvl w:val="0"/>
          <w:numId w:val="15"/>
        </w:numPr>
        <w:spacing w:after="0"/>
        <w:jc w:val="both"/>
        <w:rPr>
          <w:rFonts w:ascii="Arial" w:eastAsia="Times New Roman" w:hAnsi="Arial" w:cs="Arial"/>
          <w:sz w:val="20"/>
          <w:szCs w:val="20"/>
        </w:rPr>
      </w:pPr>
      <w:r w:rsidRPr="00170FEF">
        <w:rPr>
          <w:rFonts w:ascii="Arial" w:eastAsia="Times New Roman" w:hAnsi="Arial" w:cs="Arial"/>
          <w:sz w:val="20"/>
          <w:szCs w:val="20"/>
        </w:rPr>
        <w:t>Cuando se utilice elementos que alteren el normal funcionamiento de las instalaciones.</w:t>
      </w:r>
    </w:p>
    <w:p w14:paraId="275958B7" w14:textId="77777777" w:rsidR="004D78FE" w:rsidRPr="00170FEF" w:rsidRDefault="004D78FE" w:rsidP="004D78FE">
      <w:pPr>
        <w:numPr>
          <w:ilvl w:val="0"/>
          <w:numId w:val="15"/>
        </w:numPr>
        <w:spacing w:after="0"/>
        <w:jc w:val="both"/>
        <w:rPr>
          <w:rFonts w:ascii="Arial" w:eastAsia="Times New Roman" w:hAnsi="Arial" w:cs="Arial"/>
          <w:sz w:val="20"/>
          <w:szCs w:val="20"/>
        </w:rPr>
      </w:pPr>
      <w:r w:rsidRPr="00170FEF">
        <w:rPr>
          <w:rFonts w:ascii="Arial" w:eastAsia="Times New Roman" w:hAnsi="Arial" w:cs="Arial"/>
          <w:sz w:val="20"/>
          <w:szCs w:val="20"/>
        </w:rPr>
        <w:t>Si se comprueba daños que causen el deterioro de las instalaciones o de sustracción de material de propiedad municipal.</w:t>
      </w:r>
    </w:p>
    <w:p w14:paraId="29AD3AF3" w14:textId="4EAACBD6" w:rsidR="004D78FE" w:rsidRPr="00170FEF" w:rsidRDefault="004D78FE" w:rsidP="004D78FE">
      <w:pPr>
        <w:numPr>
          <w:ilvl w:val="0"/>
          <w:numId w:val="15"/>
        </w:numPr>
        <w:spacing w:after="0"/>
        <w:jc w:val="both"/>
        <w:rPr>
          <w:rFonts w:ascii="Arial" w:eastAsia="Times New Roman" w:hAnsi="Arial" w:cs="Arial"/>
          <w:sz w:val="20"/>
          <w:szCs w:val="20"/>
        </w:rPr>
      </w:pPr>
      <w:r w:rsidRPr="00170FEF">
        <w:rPr>
          <w:rFonts w:ascii="Arial" w:eastAsia="Times New Roman" w:hAnsi="Arial" w:cs="Arial"/>
          <w:sz w:val="20"/>
          <w:szCs w:val="20"/>
        </w:rPr>
        <w:t xml:space="preserve">Si se evidencia </w:t>
      </w:r>
      <w:r w:rsidR="001B4B50" w:rsidRPr="00170FEF">
        <w:rPr>
          <w:rFonts w:ascii="Arial" w:eastAsia="Times New Roman" w:hAnsi="Arial" w:cs="Arial"/>
          <w:sz w:val="20"/>
          <w:szCs w:val="20"/>
        </w:rPr>
        <w:t xml:space="preserve">actos vandálicos </w:t>
      </w:r>
      <w:r w:rsidRPr="00170FEF">
        <w:rPr>
          <w:rFonts w:ascii="Arial" w:eastAsia="Times New Roman" w:hAnsi="Arial" w:cs="Arial"/>
          <w:sz w:val="20"/>
          <w:szCs w:val="20"/>
        </w:rPr>
        <w:t xml:space="preserve">de cualquiera de los elementos propios de </w:t>
      </w:r>
      <w:r w:rsidR="00A33B5B" w:rsidRPr="00170FEF">
        <w:rPr>
          <w:rFonts w:ascii="Arial" w:eastAsia="Times New Roman" w:hAnsi="Arial" w:cs="Arial"/>
          <w:sz w:val="20"/>
          <w:szCs w:val="20"/>
        </w:rPr>
        <w:t>la Casa de las Bandas</w:t>
      </w:r>
      <w:r w:rsidRPr="00170FEF">
        <w:rPr>
          <w:rFonts w:ascii="Arial" w:eastAsia="Times New Roman" w:hAnsi="Arial" w:cs="Arial"/>
          <w:sz w:val="20"/>
          <w:szCs w:val="20"/>
        </w:rPr>
        <w:t>.</w:t>
      </w:r>
    </w:p>
    <w:p w14:paraId="75BB4747" w14:textId="5EE617D7" w:rsidR="004D78FE" w:rsidRPr="00170FEF" w:rsidRDefault="004D78FE" w:rsidP="004D78FE">
      <w:pPr>
        <w:numPr>
          <w:ilvl w:val="0"/>
          <w:numId w:val="15"/>
        </w:numPr>
        <w:spacing w:after="0"/>
        <w:jc w:val="both"/>
        <w:rPr>
          <w:rFonts w:ascii="Arial" w:eastAsia="Times New Roman" w:hAnsi="Arial" w:cs="Arial"/>
          <w:sz w:val="20"/>
          <w:szCs w:val="20"/>
        </w:rPr>
      </w:pPr>
      <w:r w:rsidRPr="00170FEF">
        <w:rPr>
          <w:rFonts w:ascii="Arial" w:eastAsia="Times New Roman" w:hAnsi="Arial" w:cs="Arial"/>
          <w:sz w:val="20"/>
          <w:szCs w:val="20"/>
        </w:rPr>
        <w:t>Cuando exista agresión verbal o física al personal</w:t>
      </w:r>
      <w:r w:rsidR="00A33B5B" w:rsidRPr="00170FEF">
        <w:rPr>
          <w:rFonts w:ascii="Arial" w:eastAsia="Times New Roman" w:hAnsi="Arial" w:cs="Arial"/>
          <w:sz w:val="20"/>
          <w:szCs w:val="20"/>
        </w:rPr>
        <w:t xml:space="preserve"> que labora </w:t>
      </w:r>
      <w:r w:rsidR="001B4B50" w:rsidRPr="00170FEF">
        <w:rPr>
          <w:rFonts w:ascii="Arial" w:eastAsia="Times New Roman" w:hAnsi="Arial" w:cs="Arial"/>
          <w:sz w:val="20"/>
          <w:szCs w:val="20"/>
        </w:rPr>
        <w:t xml:space="preserve">en la </w:t>
      </w:r>
      <w:r w:rsidR="00A33B5B" w:rsidRPr="00170FEF">
        <w:rPr>
          <w:rFonts w:ascii="Arial" w:eastAsia="Times New Roman" w:hAnsi="Arial" w:cs="Arial"/>
          <w:sz w:val="20"/>
          <w:szCs w:val="20"/>
        </w:rPr>
        <w:t>Casa de las Bandas</w:t>
      </w:r>
      <w:r w:rsidR="00A33B5B" w:rsidRPr="00170FEF" w:rsidDel="006C2E11">
        <w:rPr>
          <w:rFonts w:ascii="Arial" w:eastAsia="Times New Roman" w:hAnsi="Arial" w:cs="Arial"/>
          <w:sz w:val="20"/>
          <w:szCs w:val="20"/>
        </w:rPr>
        <w:t xml:space="preserve"> </w:t>
      </w:r>
      <w:r w:rsidRPr="00170FEF">
        <w:rPr>
          <w:rFonts w:ascii="Arial" w:eastAsia="Times New Roman" w:hAnsi="Arial" w:cs="Arial"/>
          <w:sz w:val="20"/>
          <w:szCs w:val="20"/>
        </w:rPr>
        <w:t xml:space="preserve"> o a los usuarios.</w:t>
      </w:r>
    </w:p>
    <w:p w14:paraId="51FA86E0" w14:textId="77777777" w:rsidR="00954F6D" w:rsidRDefault="00954F6D" w:rsidP="00170FEF">
      <w:pPr>
        <w:spacing w:after="0"/>
        <w:rPr>
          <w:rFonts w:ascii="Arial" w:eastAsia="Times New Roman" w:hAnsi="Arial" w:cs="Arial"/>
          <w:sz w:val="20"/>
          <w:szCs w:val="20"/>
        </w:rPr>
      </w:pPr>
    </w:p>
    <w:p w14:paraId="4E4BB681" w14:textId="62C4A7AA" w:rsidR="00954F6D" w:rsidRPr="00170FEF" w:rsidRDefault="00954F6D" w:rsidP="00170FEF">
      <w:pPr>
        <w:spacing w:after="0"/>
        <w:rPr>
          <w:rFonts w:ascii="Arial" w:eastAsia="Times New Roman" w:hAnsi="Arial" w:cs="Arial"/>
          <w:sz w:val="20"/>
          <w:szCs w:val="20"/>
        </w:rPr>
      </w:pPr>
      <w:r>
        <w:rPr>
          <w:rFonts w:ascii="Arial" w:eastAsia="Times New Roman" w:hAnsi="Arial" w:cs="Arial"/>
          <w:sz w:val="20"/>
          <w:szCs w:val="20"/>
        </w:rPr>
        <w:t>En estos casos no habrá derecho a devolución de los valores pagados.</w:t>
      </w:r>
    </w:p>
    <w:p w14:paraId="206B6A14" w14:textId="77777777" w:rsidR="004D78FE" w:rsidRPr="00170FEF" w:rsidRDefault="004D78FE" w:rsidP="00170FEF">
      <w:pPr>
        <w:spacing w:after="0"/>
        <w:rPr>
          <w:rFonts w:ascii="Arial" w:eastAsia="Times New Roman" w:hAnsi="Arial" w:cs="Arial"/>
          <w:b/>
          <w:sz w:val="20"/>
          <w:szCs w:val="20"/>
        </w:rPr>
      </w:pPr>
    </w:p>
    <w:p w14:paraId="53D1520A" w14:textId="77777777" w:rsidR="004D78FE" w:rsidRPr="00170FEF" w:rsidRDefault="004D78FE" w:rsidP="004D78FE">
      <w:pPr>
        <w:spacing w:after="0"/>
        <w:jc w:val="center"/>
        <w:rPr>
          <w:rFonts w:ascii="Arial" w:eastAsia="Times New Roman" w:hAnsi="Arial" w:cs="Arial"/>
          <w:b/>
          <w:sz w:val="20"/>
          <w:szCs w:val="20"/>
        </w:rPr>
      </w:pPr>
      <w:r w:rsidRPr="00170FEF">
        <w:rPr>
          <w:rFonts w:ascii="Arial" w:eastAsia="Times New Roman" w:hAnsi="Arial" w:cs="Arial"/>
          <w:b/>
          <w:sz w:val="20"/>
          <w:szCs w:val="20"/>
        </w:rPr>
        <w:t>DISPOSICIONES GENERALES</w:t>
      </w:r>
    </w:p>
    <w:p w14:paraId="20451C22" w14:textId="77777777" w:rsidR="004D78FE" w:rsidRPr="00170FEF" w:rsidRDefault="004D78FE" w:rsidP="004D78FE">
      <w:pPr>
        <w:spacing w:after="0"/>
        <w:jc w:val="center"/>
        <w:rPr>
          <w:rFonts w:ascii="Arial" w:eastAsia="Times New Roman" w:hAnsi="Arial" w:cs="Arial"/>
          <w:b/>
          <w:sz w:val="20"/>
          <w:szCs w:val="20"/>
        </w:rPr>
      </w:pPr>
    </w:p>
    <w:p w14:paraId="1654F74E" w14:textId="43F53FC8" w:rsidR="004D78FE" w:rsidRPr="00CB36EC" w:rsidRDefault="004D78FE" w:rsidP="004D78FE">
      <w:pPr>
        <w:spacing w:after="0"/>
        <w:jc w:val="both"/>
        <w:rPr>
          <w:rFonts w:ascii="Arial" w:eastAsia="Times New Roman" w:hAnsi="Arial" w:cs="Arial"/>
          <w:sz w:val="20"/>
          <w:szCs w:val="20"/>
        </w:rPr>
      </w:pPr>
      <w:r w:rsidRPr="00170FEF">
        <w:rPr>
          <w:rFonts w:ascii="Arial" w:eastAsia="Times New Roman" w:hAnsi="Arial" w:cs="Arial"/>
          <w:b/>
          <w:sz w:val="20"/>
          <w:szCs w:val="20"/>
        </w:rPr>
        <w:t xml:space="preserve">PRIMERA.- </w:t>
      </w:r>
      <w:r w:rsidRPr="00170FEF">
        <w:rPr>
          <w:rFonts w:ascii="Arial" w:eastAsia="Times New Roman" w:hAnsi="Arial" w:cs="Arial"/>
          <w:sz w:val="20"/>
          <w:szCs w:val="20"/>
        </w:rPr>
        <w:t xml:space="preserve">De la ejecución de la presente resolución, encárguese a la </w:t>
      </w:r>
      <w:r w:rsidR="00F16EC6" w:rsidRPr="00170FEF">
        <w:rPr>
          <w:rFonts w:ascii="Arial" w:eastAsia="Times New Roman" w:hAnsi="Arial" w:cs="Arial"/>
          <w:sz w:val="20"/>
          <w:szCs w:val="20"/>
        </w:rPr>
        <w:t>Coordinación de la Casa de Las Bandas</w:t>
      </w:r>
      <w:r w:rsidR="00954F6D">
        <w:rPr>
          <w:rFonts w:ascii="Arial" w:eastAsia="Times New Roman" w:hAnsi="Arial" w:cs="Arial"/>
          <w:sz w:val="20"/>
          <w:szCs w:val="20"/>
        </w:rPr>
        <w:t xml:space="preserve"> y Dirección de Cultura en el Espacio Público.</w:t>
      </w:r>
      <w:r w:rsidR="00462714" w:rsidRPr="00CB36EC">
        <w:rPr>
          <w:rFonts w:ascii="Arial" w:eastAsia="Times New Roman" w:hAnsi="Arial" w:cs="Arial"/>
          <w:sz w:val="20"/>
          <w:szCs w:val="20"/>
        </w:rPr>
        <w:t>.</w:t>
      </w:r>
    </w:p>
    <w:p w14:paraId="54A03298" w14:textId="77777777" w:rsidR="004D78FE" w:rsidRPr="00CB36EC" w:rsidRDefault="004D78FE" w:rsidP="004D78FE">
      <w:pPr>
        <w:spacing w:after="0"/>
        <w:jc w:val="both"/>
        <w:rPr>
          <w:rFonts w:ascii="Arial" w:eastAsia="Times New Roman" w:hAnsi="Arial" w:cs="Arial"/>
          <w:b/>
          <w:sz w:val="20"/>
          <w:szCs w:val="20"/>
        </w:rPr>
      </w:pPr>
    </w:p>
    <w:p w14:paraId="20C1C118" w14:textId="6802E88A" w:rsidR="004D78FE" w:rsidRDefault="004D78FE" w:rsidP="004D78FE">
      <w:pPr>
        <w:spacing w:after="0"/>
        <w:jc w:val="both"/>
        <w:rPr>
          <w:rFonts w:ascii="Arial" w:eastAsia="Times New Roman" w:hAnsi="Arial" w:cs="Arial"/>
          <w:sz w:val="20"/>
          <w:szCs w:val="20"/>
        </w:rPr>
      </w:pPr>
      <w:r w:rsidRPr="00CB36EC">
        <w:rPr>
          <w:rFonts w:ascii="Arial" w:eastAsia="Times New Roman" w:hAnsi="Arial" w:cs="Arial"/>
          <w:b/>
          <w:sz w:val="20"/>
          <w:szCs w:val="20"/>
        </w:rPr>
        <w:t>SEGUNDA.-</w:t>
      </w:r>
      <w:r w:rsidRPr="00CB36EC">
        <w:rPr>
          <w:rFonts w:ascii="Arial" w:eastAsia="Times New Roman" w:hAnsi="Arial" w:cs="Arial"/>
          <w:sz w:val="20"/>
          <w:szCs w:val="20"/>
        </w:rPr>
        <w:t xml:space="preserve"> Disponer al área de Comunicación Social de la Secretaría de Cultura, la publicación del presente </w:t>
      </w:r>
      <w:r w:rsidR="00122125" w:rsidRPr="00CB36EC">
        <w:rPr>
          <w:rFonts w:ascii="Arial" w:eastAsia="Times New Roman" w:hAnsi="Arial" w:cs="Arial"/>
          <w:sz w:val="20"/>
          <w:szCs w:val="20"/>
        </w:rPr>
        <w:t xml:space="preserve">Instructivo </w:t>
      </w:r>
      <w:r w:rsidRPr="00CB36EC">
        <w:rPr>
          <w:rFonts w:ascii="Arial" w:eastAsia="Times New Roman" w:hAnsi="Arial" w:cs="Arial"/>
          <w:sz w:val="20"/>
          <w:szCs w:val="20"/>
        </w:rPr>
        <w:t>en el portal web de la Secretaría de Cultura.</w:t>
      </w:r>
    </w:p>
    <w:p w14:paraId="529FD19F" w14:textId="77777777" w:rsidR="00FD2FC7" w:rsidRPr="00CB36EC" w:rsidRDefault="00FD2FC7" w:rsidP="004D78FE">
      <w:pPr>
        <w:spacing w:after="0"/>
        <w:jc w:val="both"/>
        <w:rPr>
          <w:rFonts w:ascii="Arial" w:eastAsia="Times New Roman" w:hAnsi="Arial" w:cs="Arial"/>
          <w:sz w:val="20"/>
          <w:szCs w:val="20"/>
        </w:rPr>
      </w:pPr>
    </w:p>
    <w:p w14:paraId="44198152" w14:textId="77777777" w:rsidR="004D78FE" w:rsidRPr="00CB36EC" w:rsidRDefault="004D78FE" w:rsidP="004D78FE">
      <w:pPr>
        <w:spacing w:after="0"/>
        <w:jc w:val="both"/>
        <w:rPr>
          <w:rFonts w:ascii="Arial" w:eastAsia="Times New Roman" w:hAnsi="Arial" w:cs="Arial"/>
          <w:sz w:val="20"/>
          <w:szCs w:val="20"/>
        </w:rPr>
      </w:pPr>
    </w:p>
    <w:p w14:paraId="21830B32" w14:textId="358E0365" w:rsidR="004D78FE" w:rsidRPr="00CB36EC" w:rsidRDefault="004D78FE" w:rsidP="004D78FE">
      <w:pPr>
        <w:spacing w:after="0"/>
        <w:jc w:val="right"/>
        <w:rPr>
          <w:rFonts w:ascii="Arial" w:eastAsia="Times New Roman" w:hAnsi="Arial" w:cs="Arial"/>
          <w:sz w:val="20"/>
          <w:szCs w:val="20"/>
        </w:rPr>
      </w:pPr>
      <w:r w:rsidRPr="00CB36EC">
        <w:rPr>
          <w:rFonts w:ascii="Arial" w:eastAsia="Times New Roman" w:hAnsi="Arial" w:cs="Arial"/>
          <w:sz w:val="20"/>
          <w:szCs w:val="20"/>
        </w:rPr>
        <w:t xml:space="preserve">Quito, Distrito Metropolitano, el </w:t>
      </w:r>
      <w:r w:rsidR="00DD1BB8" w:rsidRPr="00CB36EC">
        <w:rPr>
          <w:rFonts w:ascii="Arial" w:eastAsia="Times New Roman" w:hAnsi="Arial" w:cs="Arial"/>
          <w:sz w:val="20"/>
          <w:szCs w:val="20"/>
        </w:rPr>
        <w:t xml:space="preserve">XX </w:t>
      </w:r>
      <w:r w:rsidRPr="00CB36EC">
        <w:rPr>
          <w:rFonts w:ascii="Arial" w:eastAsia="Times New Roman" w:hAnsi="Arial" w:cs="Arial"/>
          <w:sz w:val="20"/>
          <w:szCs w:val="20"/>
        </w:rPr>
        <w:t xml:space="preserve">de </w:t>
      </w:r>
      <w:r w:rsidR="00DD1BB8" w:rsidRPr="00CB36EC">
        <w:rPr>
          <w:rFonts w:ascii="Arial" w:eastAsia="Times New Roman" w:hAnsi="Arial" w:cs="Arial"/>
          <w:sz w:val="20"/>
          <w:szCs w:val="20"/>
        </w:rPr>
        <w:t xml:space="preserve">XX </w:t>
      </w:r>
      <w:r w:rsidRPr="00CB36EC">
        <w:rPr>
          <w:rFonts w:ascii="Arial" w:eastAsia="Times New Roman" w:hAnsi="Arial" w:cs="Arial"/>
          <w:sz w:val="20"/>
          <w:szCs w:val="20"/>
        </w:rPr>
        <w:t>del 20</w:t>
      </w:r>
      <w:r w:rsidR="00DD1BB8" w:rsidRPr="00CB36EC">
        <w:rPr>
          <w:rFonts w:ascii="Arial" w:eastAsia="Times New Roman" w:hAnsi="Arial" w:cs="Arial"/>
          <w:sz w:val="20"/>
          <w:szCs w:val="20"/>
        </w:rPr>
        <w:t>XX</w:t>
      </w:r>
    </w:p>
    <w:p w14:paraId="3DA281FC" w14:textId="77777777" w:rsidR="004D78FE" w:rsidRPr="00CB36EC" w:rsidRDefault="004D78FE" w:rsidP="004D78FE">
      <w:pPr>
        <w:spacing w:after="0"/>
        <w:ind w:right="120"/>
        <w:jc w:val="both"/>
        <w:rPr>
          <w:rFonts w:ascii="Arial" w:eastAsia="Times New Roman" w:hAnsi="Arial" w:cs="Arial"/>
          <w:sz w:val="20"/>
          <w:szCs w:val="20"/>
        </w:rPr>
      </w:pPr>
    </w:p>
    <w:p w14:paraId="047B7FFE" w14:textId="41A1BECC" w:rsidR="00AD7D38" w:rsidRDefault="00AD7D38" w:rsidP="00AD7D38">
      <w:pPr>
        <w:spacing w:after="0"/>
        <w:ind w:right="120"/>
        <w:jc w:val="center"/>
        <w:rPr>
          <w:rFonts w:ascii="Arial" w:eastAsia="Times New Roman" w:hAnsi="Arial" w:cs="Arial"/>
          <w:sz w:val="20"/>
          <w:szCs w:val="20"/>
          <w:lang w:val="es-ES_tradnl"/>
        </w:rPr>
      </w:pPr>
    </w:p>
    <w:p w14:paraId="75217D42" w14:textId="3E6FE1EB" w:rsidR="00FD2FC7" w:rsidRDefault="00FD2FC7" w:rsidP="00AD7D38">
      <w:pPr>
        <w:spacing w:after="0"/>
        <w:ind w:right="120"/>
        <w:jc w:val="center"/>
        <w:rPr>
          <w:rFonts w:ascii="Arial" w:eastAsia="Times New Roman" w:hAnsi="Arial" w:cs="Arial"/>
          <w:sz w:val="20"/>
          <w:szCs w:val="20"/>
          <w:lang w:val="es-ES_tradnl"/>
        </w:rPr>
      </w:pPr>
    </w:p>
    <w:p w14:paraId="653ADD1E" w14:textId="67952D88" w:rsidR="00FD2FC7" w:rsidRDefault="00FD2FC7" w:rsidP="00AD7D38">
      <w:pPr>
        <w:spacing w:after="0"/>
        <w:ind w:right="120"/>
        <w:jc w:val="center"/>
        <w:rPr>
          <w:rFonts w:ascii="Arial" w:eastAsia="Times New Roman" w:hAnsi="Arial" w:cs="Arial"/>
          <w:sz w:val="20"/>
          <w:szCs w:val="20"/>
          <w:lang w:val="es-ES_tradnl"/>
        </w:rPr>
      </w:pPr>
    </w:p>
    <w:p w14:paraId="6100A627" w14:textId="77777777" w:rsidR="00FD2FC7" w:rsidRPr="00FF0D60" w:rsidRDefault="00FD2FC7" w:rsidP="00AD7D38">
      <w:pPr>
        <w:spacing w:after="0"/>
        <w:ind w:right="120"/>
        <w:jc w:val="center"/>
        <w:rPr>
          <w:rFonts w:ascii="Arial" w:eastAsia="Times New Roman" w:hAnsi="Arial" w:cs="Arial"/>
          <w:sz w:val="20"/>
          <w:szCs w:val="20"/>
          <w:lang w:val="es-ES_tradnl"/>
        </w:rPr>
      </w:pPr>
    </w:p>
    <w:p w14:paraId="10E9E4F4" w14:textId="0414B34A" w:rsidR="00AD7D38" w:rsidRPr="00FF0D60" w:rsidRDefault="00AD7D38" w:rsidP="00AD7D38">
      <w:pPr>
        <w:spacing w:after="0"/>
        <w:ind w:right="120"/>
        <w:jc w:val="center"/>
        <w:rPr>
          <w:rFonts w:ascii="Arial" w:eastAsia="Times New Roman" w:hAnsi="Arial" w:cs="Arial"/>
          <w:sz w:val="20"/>
          <w:szCs w:val="20"/>
          <w:lang w:val="es-ES_tradnl"/>
        </w:rPr>
      </w:pPr>
      <w:r w:rsidRPr="00FF0D60">
        <w:rPr>
          <w:rFonts w:ascii="Arial" w:eastAsia="Times New Roman" w:hAnsi="Arial" w:cs="Arial"/>
          <w:sz w:val="20"/>
          <w:szCs w:val="20"/>
          <w:lang w:val="es-ES_tradnl"/>
        </w:rPr>
        <w:t>Mgs. Diego Paúl Carrera Haro</w:t>
      </w:r>
    </w:p>
    <w:p w14:paraId="37E0EAAB" w14:textId="0063F241" w:rsidR="00C77C93" w:rsidRPr="00CB36EC" w:rsidRDefault="00AD7D38" w:rsidP="00CB36EC">
      <w:pPr>
        <w:spacing w:after="0"/>
        <w:ind w:right="120"/>
        <w:jc w:val="center"/>
        <w:rPr>
          <w:rFonts w:ascii="Arial" w:eastAsia="Times New Roman" w:hAnsi="Arial" w:cs="Arial"/>
          <w:sz w:val="20"/>
          <w:szCs w:val="20"/>
        </w:rPr>
      </w:pPr>
      <w:r w:rsidRPr="00FF0D60">
        <w:rPr>
          <w:rFonts w:ascii="Arial" w:eastAsia="Times New Roman" w:hAnsi="Arial" w:cs="Arial"/>
          <w:b/>
          <w:sz w:val="20"/>
          <w:szCs w:val="20"/>
          <w:lang w:val="es-ES_tradnl"/>
        </w:rPr>
        <w:t xml:space="preserve">SECRETARIO DE CULTURA </w:t>
      </w:r>
    </w:p>
    <w:sectPr w:rsidR="00C77C93" w:rsidRPr="00CB36EC">
      <w:headerReference w:type="default" r:id="rId9"/>
      <w:footerReference w:type="default" r:id="rId10"/>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E97FC0" w16cid:durableId="2368E893"/>
  <w16cid:commentId w16cid:paraId="69AFECFE" w16cid:durableId="23C7A9BC"/>
  <w16cid:commentId w16cid:paraId="591FB7B8" w16cid:durableId="23C7A9BD"/>
  <w16cid:commentId w16cid:paraId="5C854CFB" w16cid:durableId="23C7A9BF"/>
  <w16cid:commentId w16cid:paraId="639835C9" w16cid:durableId="23C7A9C0"/>
  <w16cid:commentId w16cid:paraId="49E2FA44" w16cid:durableId="23C7A9C1"/>
  <w16cid:commentId w16cid:paraId="7DA5F80E" w16cid:durableId="23C7A9C7"/>
  <w16cid:commentId w16cid:paraId="10D434E3" w16cid:durableId="23C46B53"/>
  <w16cid:commentId w16cid:paraId="617A44F0" w16cid:durableId="23C7A9DF"/>
  <w16cid:commentId w16cid:paraId="6AA02A27" w16cid:durableId="2368E8A4"/>
  <w16cid:commentId w16cid:paraId="10F39E46" w16cid:durableId="23C7A9E1"/>
  <w16cid:commentId w16cid:paraId="1D7E0671" w16cid:durableId="2368E8A5"/>
  <w16cid:commentId w16cid:paraId="06C9E297" w16cid:durableId="2368E8A6"/>
  <w16cid:commentId w16cid:paraId="0A065D8D" w16cid:durableId="2368E8A7"/>
  <w16cid:commentId w16cid:paraId="2A7FDD14" w16cid:durableId="23C3E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60C3E" w14:textId="77777777" w:rsidR="00A054EE" w:rsidRDefault="00A054EE">
      <w:pPr>
        <w:spacing w:after="0" w:line="240" w:lineRule="auto"/>
      </w:pPr>
      <w:r>
        <w:separator/>
      </w:r>
    </w:p>
  </w:endnote>
  <w:endnote w:type="continuationSeparator" w:id="0">
    <w:p w14:paraId="7CCBAD41" w14:textId="77777777" w:rsidR="00A054EE" w:rsidRDefault="00A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BatangChe" w:hAnsi="Times New Roman" w:cs="Times New Roman"/>
        <w:sz w:val="20"/>
      </w:rPr>
      <w:id w:val="1278059272"/>
      <w:docPartObj>
        <w:docPartGallery w:val="Page Numbers (Bottom of Page)"/>
        <w:docPartUnique/>
      </w:docPartObj>
    </w:sdtPr>
    <w:sdtEndPr>
      <w:rPr>
        <w:rFonts w:ascii="Calibri" w:eastAsia="Calibri" w:hAnsi="Calibri" w:cs="Calibri"/>
        <w:sz w:val="22"/>
      </w:rPr>
    </w:sdtEndPr>
    <w:sdtContent>
      <w:p w14:paraId="6CA37F11" w14:textId="77777777" w:rsidR="00AD7D38" w:rsidRPr="00473E92" w:rsidRDefault="00AD7D38" w:rsidP="00AD7D38">
        <w:pPr>
          <w:pBdr>
            <w:top w:val="nil"/>
            <w:left w:val="nil"/>
            <w:bottom w:val="single" w:sz="6" w:space="1" w:color="auto"/>
            <w:right w:val="nil"/>
            <w:between w:val="nil"/>
          </w:pBdr>
          <w:tabs>
            <w:tab w:val="center" w:pos="4252"/>
            <w:tab w:val="right" w:pos="8504"/>
          </w:tabs>
          <w:spacing w:after="0" w:line="240" w:lineRule="auto"/>
          <w:jc w:val="center"/>
          <w:rPr>
            <w:rFonts w:ascii="Times New Roman" w:eastAsia="BatangChe" w:hAnsi="Times New Roman" w:cs="Times New Roman"/>
            <w:sz w:val="20"/>
          </w:rPr>
        </w:pPr>
      </w:p>
      <w:p w14:paraId="574E9DFE" w14:textId="77777777" w:rsidR="00AD7D38" w:rsidRPr="00473E92" w:rsidRDefault="00AD7D38" w:rsidP="00AD7D38">
        <w:pPr>
          <w:pBdr>
            <w:left w:val="nil"/>
            <w:bottom w:val="nil"/>
            <w:right w:val="nil"/>
            <w:between w:val="nil"/>
          </w:pBdr>
          <w:tabs>
            <w:tab w:val="center" w:pos="4252"/>
            <w:tab w:val="right" w:pos="8504"/>
          </w:tabs>
          <w:spacing w:after="0" w:line="240" w:lineRule="auto"/>
          <w:jc w:val="center"/>
          <w:rPr>
            <w:rFonts w:ascii="Times New Roman" w:eastAsia="BatangChe" w:hAnsi="Times New Roman" w:cs="Times New Roman"/>
            <w:spacing w:val="-4"/>
            <w:sz w:val="20"/>
          </w:rPr>
        </w:pPr>
        <w:r w:rsidRPr="00473E92">
          <w:rPr>
            <w:rFonts w:ascii="Times New Roman" w:eastAsia="BatangChe" w:hAnsi="Times New Roman" w:cs="Times New Roman"/>
            <w:sz w:val="20"/>
          </w:rPr>
          <w:t xml:space="preserve">                            SECRETARÍA DE CULTURA</w:t>
        </w:r>
        <w:r w:rsidRPr="00473E92">
          <w:rPr>
            <w:rFonts w:ascii="Times New Roman" w:eastAsia="BatangChe" w:hAnsi="Times New Roman" w:cs="Times New Roman"/>
            <w:spacing w:val="-2"/>
            <w:sz w:val="20"/>
          </w:rPr>
          <w:t xml:space="preserve"> - </w:t>
        </w:r>
        <w:r w:rsidRPr="00473E92">
          <w:rPr>
            <w:rFonts w:ascii="Times New Roman" w:eastAsia="BatangChe" w:hAnsi="Times New Roman" w:cs="Times New Roman"/>
            <w:sz w:val="20"/>
          </w:rPr>
          <w:t>Calle</w:t>
        </w:r>
        <w:r w:rsidRPr="00473E92">
          <w:rPr>
            <w:rFonts w:ascii="Times New Roman" w:eastAsia="BatangChe" w:hAnsi="Times New Roman" w:cs="Times New Roman"/>
            <w:spacing w:val="-5"/>
            <w:sz w:val="20"/>
          </w:rPr>
          <w:t xml:space="preserve"> </w:t>
        </w:r>
        <w:r w:rsidRPr="00473E92">
          <w:rPr>
            <w:rFonts w:ascii="Times New Roman" w:eastAsia="BatangChe" w:hAnsi="Times New Roman" w:cs="Times New Roman"/>
            <w:sz w:val="20"/>
          </w:rPr>
          <w:t>Venezuela</w:t>
        </w:r>
        <w:r w:rsidRPr="00473E92">
          <w:rPr>
            <w:rFonts w:ascii="Times New Roman" w:eastAsia="BatangChe" w:hAnsi="Times New Roman" w:cs="Times New Roman"/>
            <w:spacing w:val="-2"/>
            <w:sz w:val="20"/>
          </w:rPr>
          <w:t xml:space="preserve"> </w:t>
        </w:r>
        <w:r w:rsidRPr="00473E92">
          <w:rPr>
            <w:rFonts w:ascii="Times New Roman" w:eastAsia="BatangChe" w:hAnsi="Times New Roman" w:cs="Times New Roman"/>
            <w:sz w:val="20"/>
          </w:rPr>
          <w:t>N5-10</w:t>
        </w:r>
        <w:r w:rsidRPr="00473E92">
          <w:rPr>
            <w:rFonts w:ascii="Times New Roman" w:eastAsia="BatangChe" w:hAnsi="Times New Roman" w:cs="Times New Roman"/>
            <w:spacing w:val="-3"/>
            <w:sz w:val="20"/>
          </w:rPr>
          <w:t xml:space="preserve"> </w:t>
        </w:r>
        <w:r w:rsidRPr="00473E92">
          <w:rPr>
            <w:rFonts w:ascii="Times New Roman" w:eastAsia="BatangChe" w:hAnsi="Times New Roman" w:cs="Times New Roman"/>
            <w:sz w:val="20"/>
          </w:rPr>
          <w:t>y</w:t>
        </w:r>
        <w:r w:rsidRPr="00473E92">
          <w:rPr>
            <w:rFonts w:ascii="Times New Roman" w:eastAsia="BatangChe" w:hAnsi="Times New Roman" w:cs="Times New Roman"/>
            <w:spacing w:val="-4"/>
            <w:sz w:val="20"/>
          </w:rPr>
          <w:t xml:space="preserve"> </w:t>
        </w:r>
        <w:r w:rsidRPr="00473E92">
          <w:rPr>
            <w:rFonts w:ascii="Times New Roman" w:eastAsia="BatangChe" w:hAnsi="Times New Roman" w:cs="Times New Roman"/>
            <w:sz w:val="20"/>
          </w:rPr>
          <w:t>Chile</w:t>
        </w:r>
        <w:r w:rsidRPr="00473E92">
          <w:rPr>
            <w:rFonts w:ascii="Times New Roman" w:eastAsia="BatangChe" w:hAnsi="Times New Roman" w:cs="Times New Roman"/>
            <w:spacing w:val="-1"/>
            <w:sz w:val="20"/>
          </w:rPr>
          <w:t xml:space="preserve"> </w:t>
        </w:r>
        <w:r w:rsidRPr="00473E92">
          <w:rPr>
            <w:rFonts w:ascii="Times New Roman" w:eastAsia="BatangChe" w:hAnsi="Times New Roman" w:cs="Times New Roman"/>
            <w:sz w:val="20"/>
          </w:rPr>
          <w:t>(Edificio</w:t>
        </w:r>
        <w:r w:rsidRPr="00473E92">
          <w:rPr>
            <w:rFonts w:ascii="Times New Roman" w:eastAsia="BatangChe" w:hAnsi="Times New Roman" w:cs="Times New Roman"/>
            <w:spacing w:val="-3"/>
            <w:sz w:val="20"/>
          </w:rPr>
          <w:t xml:space="preserve"> </w:t>
        </w:r>
        <w:r w:rsidRPr="00473E92">
          <w:rPr>
            <w:rFonts w:ascii="Times New Roman" w:eastAsia="BatangChe" w:hAnsi="Times New Roman" w:cs="Times New Roman"/>
            <w:sz w:val="20"/>
          </w:rPr>
          <w:t>Pérez</w:t>
        </w:r>
        <w:r w:rsidRPr="00473E92">
          <w:rPr>
            <w:rFonts w:ascii="Times New Roman" w:eastAsia="BatangChe" w:hAnsi="Times New Roman" w:cs="Times New Roman"/>
            <w:spacing w:val="-3"/>
            <w:sz w:val="20"/>
          </w:rPr>
          <w:t xml:space="preserve"> </w:t>
        </w:r>
        <w:r w:rsidRPr="00473E92">
          <w:rPr>
            <w:rFonts w:ascii="Times New Roman" w:eastAsia="BatangChe" w:hAnsi="Times New Roman" w:cs="Times New Roman"/>
            <w:sz w:val="20"/>
          </w:rPr>
          <w:t xml:space="preserve">Pallares) </w:t>
        </w:r>
      </w:p>
      <w:p w14:paraId="756D6CEF" w14:textId="431A6425" w:rsidR="00AD7D38" w:rsidRDefault="00AD7D38">
        <w:pPr>
          <w:pStyle w:val="Piedepgina"/>
          <w:jc w:val="right"/>
        </w:pPr>
        <w:r>
          <w:fldChar w:fldCharType="begin"/>
        </w:r>
        <w:r>
          <w:instrText>PAGE   \* MERGEFORMAT</w:instrText>
        </w:r>
        <w:r>
          <w:fldChar w:fldCharType="separate"/>
        </w:r>
        <w:r w:rsidR="001E4218" w:rsidRPr="001E4218">
          <w:rPr>
            <w:noProof/>
            <w:lang w:val="es-ES"/>
          </w:rPr>
          <w:t>7</w:t>
        </w:r>
        <w:r>
          <w:fldChar w:fldCharType="end"/>
        </w:r>
      </w:p>
    </w:sdtContent>
  </w:sdt>
  <w:p w14:paraId="3151E624" w14:textId="77777777" w:rsidR="00206056" w:rsidRDefault="0020605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338B" w14:textId="77777777" w:rsidR="00A054EE" w:rsidRDefault="00A054EE">
      <w:pPr>
        <w:spacing w:after="0" w:line="240" w:lineRule="auto"/>
      </w:pPr>
      <w:r>
        <w:separator/>
      </w:r>
    </w:p>
  </w:footnote>
  <w:footnote w:type="continuationSeparator" w:id="0">
    <w:p w14:paraId="208A99CC" w14:textId="77777777" w:rsidR="00A054EE" w:rsidRDefault="00A05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8673" w14:textId="76A4EFE0" w:rsidR="00206056" w:rsidRDefault="00AD7D38">
    <w:r>
      <w:rPr>
        <w:noProof/>
      </w:rPr>
      <w:drawing>
        <wp:anchor distT="0" distB="0" distL="114300" distR="114300" simplePos="0" relativeHeight="251659264" behindDoc="0" locked="0" layoutInCell="1" allowOverlap="1" wp14:anchorId="309357FE" wp14:editId="219FC49C">
          <wp:simplePos x="0" y="0"/>
          <wp:positionH relativeFrom="column">
            <wp:posOffset>-754380</wp:posOffset>
          </wp:positionH>
          <wp:positionV relativeFrom="paragraph">
            <wp:posOffset>-306705</wp:posOffset>
          </wp:positionV>
          <wp:extent cx="6456045" cy="786765"/>
          <wp:effectExtent l="0" t="0" r="190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7394" t="9241" r="2893" b="16457"/>
                  <a:stretch>
                    <a:fillRect/>
                  </a:stretch>
                </pic:blipFill>
                <pic:spPr bwMode="auto">
                  <a:xfrm>
                    <a:off x="0" y="0"/>
                    <a:ext cx="6456045" cy="786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258"/>
    <w:multiLevelType w:val="multilevel"/>
    <w:tmpl w:val="EAC2C8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14B3EA3"/>
    <w:multiLevelType w:val="hybridMultilevel"/>
    <w:tmpl w:val="355EB236"/>
    <w:lvl w:ilvl="0" w:tplc="4A74B8FA">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2E54C32"/>
    <w:multiLevelType w:val="multilevel"/>
    <w:tmpl w:val="AD005980"/>
    <w:lvl w:ilvl="0">
      <w:start w:val="1"/>
      <w:numFmt w:val="lowerLetter"/>
      <w:lvlText w:val="%1."/>
      <w:lvlJc w:val="left"/>
      <w:pPr>
        <w:ind w:left="720" w:hanging="360"/>
      </w:pPr>
      <w:rPr>
        <w:b w:val="0"/>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02764F"/>
    <w:multiLevelType w:val="multilevel"/>
    <w:tmpl w:val="303CC2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05721A4B"/>
    <w:multiLevelType w:val="multilevel"/>
    <w:tmpl w:val="E362B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2D23ED"/>
    <w:multiLevelType w:val="multilevel"/>
    <w:tmpl w:val="EB0A75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09A81832"/>
    <w:multiLevelType w:val="multilevel"/>
    <w:tmpl w:val="B8448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A5A435F"/>
    <w:multiLevelType w:val="multilevel"/>
    <w:tmpl w:val="9E3AB0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0E114909"/>
    <w:multiLevelType w:val="multilevel"/>
    <w:tmpl w:val="81D0A35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0AC51B2"/>
    <w:multiLevelType w:val="multilevel"/>
    <w:tmpl w:val="B332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62504B"/>
    <w:multiLevelType w:val="multilevel"/>
    <w:tmpl w:val="331E84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172F1924"/>
    <w:multiLevelType w:val="hybridMultilevel"/>
    <w:tmpl w:val="39A61F98"/>
    <w:lvl w:ilvl="0" w:tplc="5DB8C1F6">
      <w:start w:val="1"/>
      <w:numFmt w:val="bullet"/>
      <w:lvlText w:val="•"/>
      <w:lvlJc w:val="left"/>
      <w:pPr>
        <w:tabs>
          <w:tab w:val="num" w:pos="720"/>
        </w:tabs>
        <w:ind w:left="720" w:hanging="360"/>
      </w:pPr>
      <w:rPr>
        <w:rFonts w:ascii="Times New Roman" w:hAnsi="Times New Roman" w:hint="default"/>
      </w:rPr>
    </w:lvl>
    <w:lvl w:ilvl="1" w:tplc="8F623966" w:tentative="1">
      <w:start w:val="1"/>
      <w:numFmt w:val="bullet"/>
      <w:lvlText w:val="•"/>
      <w:lvlJc w:val="left"/>
      <w:pPr>
        <w:tabs>
          <w:tab w:val="num" w:pos="1440"/>
        </w:tabs>
        <w:ind w:left="1440" w:hanging="360"/>
      </w:pPr>
      <w:rPr>
        <w:rFonts w:ascii="Times New Roman" w:hAnsi="Times New Roman" w:hint="default"/>
      </w:rPr>
    </w:lvl>
    <w:lvl w:ilvl="2" w:tplc="698237A6" w:tentative="1">
      <w:start w:val="1"/>
      <w:numFmt w:val="bullet"/>
      <w:lvlText w:val="•"/>
      <w:lvlJc w:val="left"/>
      <w:pPr>
        <w:tabs>
          <w:tab w:val="num" w:pos="2160"/>
        </w:tabs>
        <w:ind w:left="2160" w:hanging="360"/>
      </w:pPr>
      <w:rPr>
        <w:rFonts w:ascii="Times New Roman" w:hAnsi="Times New Roman" w:hint="default"/>
      </w:rPr>
    </w:lvl>
    <w:lvl w:ilvl="3" w:tplc="4924641A" w:tentative="1">
      <w:start w:val="1"/>
      <w:numFmt w:val="bullet"/>
      <w:lvlText w:val="•"/>
      <w:lvlJc w:val="left"/>
      <w:pPr>
        <w:tabs>
          <w:tab w:val="num" w:pos="2880"/>
        </w:tabs>
        <w:ind w:left="2880" w:hanging="360"/>
      </w:pPr>
      <w:rPr>
        <w:rFonts w:ascii="Times New Roman" w:hAnsi="Times New Roman" w:hint="default"/>
      </w:rPr>
    </w:lvl>
    <w:lvl w:ilvl="4" w:tplc="A5F43162" w:tentative="1">
      <w:start w:val="1"/>
      <w:numFmt w:val="bullet"/>
      <w:lvlText w:val="•"/>
      <w:lvlJc w:val="left"/>
      <w:pPr>
        <w:tabs>
          <w:tab w:val="num" w:pos="3600"/>
        </w:tabs>
        <w:ind w:left="3600" w:hanging="360"/>
      </w:pPr>
      <w:rPr>
        <w:rFonts w:ascii="Times New Roman" w:hAnsi="Times New Roman" w:hint="default"/>
      </w:rPr>
    </w:lvl>
    <w:lvl w:ilvl="5" w:tplc="E61A1984" w:tentative="1">
      <w:start w:val="1"/>
      <w:numFmt w:val="bullet"/>
      <w:lvlText w:val="•"/>
      <w:lvlJc w:val="left"/>
      <w:pPr>
        <w:tabs>
          <w:tab w:val="num" w:pos="4320"/>
        </w:tabs>
        <w:ind w:left="4320" w:hanging="360"/>
      </w:pPr>
      <w:rPr>
        <w:rFonts w:ascii="Times New Roman" w:hAnsi="Times New Roman" w:hint="default"/>
      </w:rPr>
    </w:lvl>
    <w:lvl w:ilvl="6" w:tplc="1E3EAB66" w:tentative="1">
      <w:start w:val="1"/>
      <w:numFmt w:val="bullet"/>
      <w:lvlText w:val="•"/>
      <w:lvlJc w:val="left"/>
      <w:pPr>
        <w:tabs>
          <w:tab w:val="num" w:pos="5040"/>
        </w:tabs>
        <w:ind w:left="5040" w:hanging="360"/>
      </w:pPr>
      <w:rPr>
        <w:rFonts w:ascii="Times New Roman" w:hAnsi="Times New Roman" w:hint="default"/>
      </w:rPr>
    </w:lvl>
    <w:lvl w:ilvl="7" w:tplc="0CA8FDAC" w:tentative="1">
      <w:start w:val="1"/>
      <w:numFmt w:val="bullet"/>
      <w:lvlText w:val="•"/>
      <w:lvlJc w:val="left"/>
      <w:pPr>
        <w:tabs>
          <w:tab w:val="num" w:pos="5760"/>
        </w:tabs>
        <w:ind w:left="5760" w:hanging="360"/>
      </w:pPr>
      <w:rPr>
        <w:rFonts w:ascii="Times New Roman" w:hAnsi="Times New Roman" w:hint="default"/>
      </w:rPr>
    </w:lvl>
    <w:lvl w:ilvl="8" w:tplc="56FC78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A43559"/>
    <w:multiLevelType w:val="multilevel"/>
    <w:tmpl w:val="B0789A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9131D6"/>
    <w:multiLevelType w:val="multilevel"/>
    <w:tmpl w:val="13B8D9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19F9112A"/>
    <w:multiLevelType w:val="multilevel"/>
    <w:tmpl w:val="410A8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CBD3AEF"/>
    <w:multiLevelType w:val="multilevel"/>
    <w:tmpl w:val="2BD84B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1DE0439B"/>
    <w:multiLevelType w:val="multilevel"/>
    <w:tmpl w:val="AC1AE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243B36"/>
    <w:multiLevelType w:val="multilevel"/>
    <w:tmpl w:val="8208F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AB7C43"/>
    <w:multiLevelType w:val="multilevel"/>
    <w:tmpl w:val="BA8E5A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E62DE8"/>
    <w:multiLevelType w:val="multilevel"/>
    <w:tmpl w:val="AB2A12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267E6A0C"/>
    <w:multiLevelType w:val="multilevel"/>
    <w:tmpl w:val="15ACCB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92A6EAF"/>
    <w:multiLevelType w:val="hybridMultilevel"/>
    <w:tmpl w:val="219484B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2B9C46C2"/>
    <w:multiLevelType w:val="multilevel"/>
    <w:tmpl w:val="86F86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2BCF6D3D"/>
    <w:multiLevelType w:val="multilevel"/>
    <w:tmpl w:val="0888C1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2BEA7825"/>
    <w:multiLevelType w:val="multilevel"/>
    <w:tmpl w:val="02246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A244D5"/>
    <w:multiLevelType w:val="multilevel"/>
    <w:tmpl w:val="B59A7E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nsid w:val="2F5F0B08"/>
    <w:multiLevelType w:val="multilevel"/>
    <w:tmpl w:val="CE66BB7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25066F1"/>
    <w:multiLevelType w:val="hybridMultilevel"/>
    <w:tmpl w:val="02468DF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32D72646"/>
    <w:multiLevelType w:val="multilevel"/>
    <w:tmpl w:val="21A4E8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70E4A84"/>
    <w:multiLevelType w:val="multilevel"/>
    <w:tmpl w:val="B7B2B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nsid w:val="38322350"/>
    <w:multiLevelType w:val="multilevel"/>
    <w:tmpl w:val="D6B436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39A417C1"/>
    <w:multiLevelType w:val="hybridMultilevel"/>
    <w:tmpl w:val="3E4A196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3B4B662C"/>
    <w:multiLevelType w:val="multilevel"/>
    <w:tmpl w:val="CC56A2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nsid w:val="3FD17E56"/>
    <w:multiLevelType w:val="multilevel"/>
    <w:tmpl w:val="DA78D9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37E68CD"/>
    <w:multiLevelType w:val="multilevel"/>
    <w:tmpl w:val="9D6A7E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467C36ED"/>
    <w:multiLevelType w:val="hybridMultilevel"/>
    <w:tmpl w:val="A350CB1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4AE27A8F"/>
    <w:multiLevelType w:val="multilevel"/>
    <w:tmpl w:val="12FCC8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4BC16723"/>
    <w:multiLevelType w:val="multilevel"/>
    <w:tmpl w:val="0ADCF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E107FB2"/>
    <w:multiLevelType w:val="multilevel"/>
    <w:tmpl w:val="6AB4D22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F6770F2"/>
    <w:multiLevelType w:val="hybridMultilevel"/>
    <w:tmpl w:val="86108B6E"/>
    <w:lvl w:ilvl="0" w:tplc="300A0019">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5B2158D6"/>
    <w:multiLevelType w:val="multilevel"/>
    <w:tmpl w:val="9B7A10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nsid w:val="5F394D72"/>
    <w:multiLevelType w:val="multilevel"/>
    <w:tmpl w:val="AD96CE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nsid w:val="60F55645"/>
    <w:multiLevelType w:val="multilevel"/>
    <w:tmpl w:val="619046DE"/>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1C33A2B"/>
    <w:multiLevelType w:val="hybridMultilevel"/>
    <w:tmpl w:val="B0E826D4"/>
    <w:lvl w:ilvl="0" w:tplc="CD803D50">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66DA0C79"/>
    <w:multiLevelType w:val="multilevel"/>
    <w:tmpl w:val="411649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6FE6BCC"/>
    <w:multiLevelType w:val="multilevel"/>
    <w:tmpl w:val="703E94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71D1EC4"/>
    <w:multiLevelType w:val="multilevel"/>
    <w:tmpl w:val="016E12D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7AF7C0D"/>
    <w:multiLevelType w:val="hybridMultilevel"/>
    <w:tmpl w:val="C98C9AFC"/>
    <w:lvl w:ilvl="0" w:tplc="53A8AAF0">
      <w:start w:val="1"/>
      <w:numFmt w:val="bullet"/>
      <w:lvlText w:val="•"/>
      <w:lvlJc w:val="left"/>
      <w:pPr>
        <w:tabs>
          <w:tab w:val="num" w:pos="720"/>
        </w:tabs>
        <w:ind w:left="720" w:hanging="360"/>
      </w:pPr>
      <w:rPr>
        <w:rFonts w:ascii="Times New Roman" w:hAnsi="Times New Roman" w:hint="default"/>
      </w:rPr>
    </w:lvl>
    <w:lvl w:ilvl="1" w:tplc="54E07B4A" w:tentative="1">
      <w:start w:val="1"/>
      <w:numFmt w:val="bullet"/>
      <w:lvlText w:val="•"/>
      <w:lvlJc w:val="left"/>
      <w:pPr>
        <w:tabs>
          <w:tab w:val="num" w:pos="1440"/>
        </w:tabs>
        <w:ind w:left="1440" w:hanging="360"/>
      </w:pPr>
      <w:rPr>
        <w:rFonts w:ascii="Times New Roman" w:hAnsi="Times New Roman" w:hint="default"/>
      </w:rPr>
    </w:lvl>
    <w:lvl w:ilvl="2" w:tplc="38FC8374" w:tentative="1">
      <w:start w:val="1"/>
      <w:numFmt w:val="bullet"/>
      <w:lvlText w:val="•"/>
      <w:lvlJc w:val="left"/>
      <w:pPr>
        <w:tabs>
          <w:tab w:val="num" w:pos="2160"/>
        </w:tabs>
        <w:ind w:left="2160" w:hanging="360"/>
      </w:pPr>
      <w:rPr>
        <w:rFonts w:ascii="Times New Roman" w:hAnsi="Times New Roman" w:hint="default"/>
      </w:rPr>
    </w:lvl>
    <w:lvl w:ilvl="3" w:tplc="7F7C2E68" w:tentative="1">
      <w:start w:val="1"/>
      <w:numFmt w:val="bullet"/>
      <w:lvlText w:val="•"/>
      <w:lvlJc w:val="left"/>
      <w:pPr>
        <w:tabs>
          <w:tab w:val="num" w:pos="2880"/>
        </w:tabs>
        <w:ind w:left="2880" w:hanging="360"/>
      </w:pPr>
      <w:rPr>
        <w:rFonts w:ascii="Times New Roman" w:hAnsi="Times New Roman" w:hint="default"/>
      </w:rPr>
    </w:lvl>
    <w:lvl w:ilvl="4" w:tplc="9C4EC8AA" w:tentative="1">
      <w:start w:val="1"/>
      <w:numFmt w:val="bullet"/>
      <w:lvlText w:val="•"/>
      <w:lvlJc w:val="left"/>
      <w:pPr>
        <w:tabs>
          <w:tab w:val="num" w:pos="3600"/>
        </w:tabs>
        <w:ind w:left="3600" w:hanging="360"/>
      </w:pPr>
      <w:rPr>
        <w:rFonts w:ascii="Times New Roman" w:hAnsi="Times New Roman" w:hint="default"/>
      </w:rPr>
    </w:lvl>
    <w:lvl w:ilvl="5" w:tplc="DA68610A" w:tentative="1">
      <w:start w:val="1"/>
      <w:numFmt w:val="bullet"/>
      <w:lvlText w:val="•"/>
      <w:lvlJc w:val="left"/>
      <w:pPr>
        <w:tabs>
          <w:tab w:val="num" w:pos="4320"/>
        </w:tabs>
        <w:ind w:left="4320" w:hanging="360"/>
      </w:pPr>
      <w:rPr>
        <w:rFonts w:ascii="Times New Roman" w:hAnsi="Times New Roman" w:hint="default"/>
      </w:rPr>
    </w:lvl>
    <w:lvl w:ilvl="6" w:tplc="5C42A548" w:tentative="1">
      <w:start w:val="1"/>
      <w:numFmt w:val="bullet"/>
      <w:lvlText w:val="•"/>
      <w:lvlJc w:val="left"/>
      <w:pPr>
        <w:tabs>
          <w:tab w:val="num" w:pos="5040"/>
        </w:tabs>
        <w:ind w:left="5040" w:hanging="360"/>
      </w:pPr>
      <w:rPr>
        <w:rFonts w:ascii="Times New Roman" w:hAnsi="Times New Roman" w:hint="default"/>
      </w:rPr>
    </w:lvl>
    <w:lvl w:ilvl="7" w:tplc="35B27614" w:tentative="1">
      <w:start w:val="1"/>
      <w:numFmt w:val="bullet"/>
      <w:lvlText w:val="•"/>
      <w:lvlJc w:val="left"/>
      <w:pPr>
        <w:tabs>
          <w:tab w:val="num" w:pos="5760"/>
        </w:tabs>
        <w:ind w:left="5760" w:hanging="360"/>
      </w:pPr>
      <w:rPr>
        <w:rFonts w:ascii="Times New Roman" w:hAnsi="Times New Roman" w:hint="default"/>
      </w:rPr>
    </w:lvl>
    <w:lvl w:ilvl="8" w:tplc="5024D42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B8D5209"/>
    <w:multiLevelType w:val="multilevel"/>
    <w:tmpl w:val="EF2CF2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nsid w:val="6BAB4A17"/>
    <w:multiLevelType w:val="hybridMultilevel"/>
    <w:tmpl w:val="13B8F418"/>
    <w:lvl w:ilvl="0" w:tplc="DD6899D2">
      <w:start w:val="1"/>
      <w:numFmt w:val="bullet"/>
      <w:lvlText w:val="•"/>
      <w:lvlJc w:val="left"/>
      <w:pPr>
        <w:tabs>
          <w:tab w:val="num" w:pos="720"/>
        </w:tabs>
        <w:ind w:left="720" w:hanging="360"/>
      </w:pPr>
      <w:rPr>
        <w:rFonts w:ascii="Times New Roman" w:hAnsi="Times New Roman" w:hint="default"/>
      </w:rPr>
    </w:lvl>
    <w:lvl w:ilvl="1" w:tplc="AC604BD6" w:tentative="1">
      <w:start w:val="1"/>
      <w:numFmt w:val="bullet"/>
      <w:lvlText w:val="•"/>
      <w:lvlJc w:val="left"/>
      <w:pPr>
        <w:tabs>
          <w:tab w:val="num" w:pos="1440"/>
        </w:tabs>
        <w:ind w:left="1440" w:hanging="360"/>
      </w:pPr>
      <w:rPr>
        <w:rFonts w:ascii="Times New Roman" w:hAnsi="Times New Roman" w:hint="default"/>
      </w:rPr>
    </w:lvl>
    <w:lvl w:ilvl="2" w:tplc="D0001E8E" w:tentative="1">
      <w:start w:val="1"/>
      <w:numFmt w:val="bullet"/>
      <w:lvlText w:val="•"/>
      <w:lvlJc w:val="left"/>
      <w:pPr>
        <w:tabs>
          <w:tab w:val="num" w:pos="2160"/>
        </w:tabs>
        <w:ind w:left="2160" w:hanging="360"/>
      </w:pPr>
      <w:rPr>
        <w:rFonts w:ascii="Times New Roman" w:hAnsi="Times New Roman" w:hint="default"/>
      </w:rPr>
    </w:lvl>
    <w:lvl w:ilvl="3" w:tplc="95C6344A" w:tentative="1">
      <w:start w:val="1"/>
      <w:numFmt w:val="bullet"/>
      <w:lvlText w:val="•"/>
      <w:lvlJc w:val="left"/>
      <w:pPr>
        <w:tabs>
          <w:tab w:val="num" w:pos="2880"/>
        </w:tabs>
        <w:ind w:left="2880" w:hanging="360"/>
      </w:pPr>
      <w:rPr>
        <w:rFonts w:ascii="Times New Roman" w:hAnsi="Times New Roman" w:hint="default"/>
      </w:rPr>
    </w:lvl>
    <w:lvl w:ilvl="4" w:tplc="891C6EDC" w:tentative="1">
      <w:start w:val="1"/>
      <w:numFmt w:val="bullet"/>
      <w:lvlText w:val="•"/>
      <w:lvlJc w:val="left"/>
      <w:pPr>
        <w:tabs>
          <w:tab w:val="num" w:pos="3600"/>
        </w:tabs>
        <w:ind w:left="3600" w:hanging="360"/>
      </w:pPr>
      <w:rPr>
        <w:rFonts w:ascii="Times New Roman" w:hAnsi="Times New Roman" w:hint="default"/>
      </w:rPr>
    </w:lvl>
    <w:lvl w:ilvl="5" w:tplc="56AC9054" w:tentative="1">
      <w:start w:val="1"/>
      <w:numFmt w:val="bullet"/>
      <w:lvlText w:val="•"/>
      <w:lvlJc w:val="left"/>
      <w:pPr>
        <w:tabs>
          <w:tab w:val="num" w:pos="4320"/>
        </w:tabs>
        <w:ind w:left="4320" w:hanging="360"/>
      </w:pPr>
      <w:rPr>
        <w:rFonts w:ascii="Times New Roman" w:hAnsi="Times New Roman" w:hint="default"/>
      </w:rPr>
    </w:lvl>
    <w:lvl w:ilvl="6" w:tplc="9402A6FC" w:tentative="1">
      <w:start w:val="1"/>
      <w:numFmt w:val="bullet"/>
      <w:lvlText w:val="•"/>
      <w:lvlJc w:val="left"/>
      <w:pPr>
        <w:tabs>
          <w:tab w:val="num" w:pos="5040"/>
        </w:tabs>
        <w:ind w:left="5040" w:hanging="360"/>
      </w:pPr>
      <w:rPr>
        <w:rFonts w:ascii="Times New Roman" w:hAnsi="Times New Roman" w:hint="default"/>
      </w:rPr>
    </w:lvl>
    <w:lvl w:ilvl="7" w:tplc="9760CBBC" w:tentative="1">
      <w:start w:val="1"/>
      <w:numFmt w:val="bullet"/>
      <w:lvlText w:val="•"/>
      <w:lvlJc w:val="left"/>
      <w:pPr>
        <w:tabs>
          <w:tab w:val="num" w:pos="5760"/>
        </w:tabs>
        <w:ind w:left="5760" w:hanging="360"/>
      </w:pPr>
      <w:rPr>
        <w:rFonts w:ascii="Times New Roman" w:hAnsi="Times New Roman" w:hint="default"/>
      </w:rPr>
    </w:lvl>
    <w:lvl w:ilvl="8" w:tplc="631A44C0"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C5F4BD3"/>
    <w:multiLevelType w:val="hybridMultilevel"/>
    <w:tmpl w:val="46DE301A"/>
    <w:lvl w:ilvl="0" w:tplc="B930E518">
      <w:start w:val="1"/>
      <w:numFmt w:val="bullet"/>
      <w:lvlText w:val="•"/>
      <w:lvlJc w:val="left"/>
      <w:pPr>
        <w:tabs>
          <w:tab w:val="num" w:pos="720"/>
        </w:tabs>
        <w:ind w:left="720" w:hanging="360"/>
      </w:pPr>
      <w:rPr>
        <w:rFonts w:ascii="Times New Roman" w:hAnsi="Times New Roman" w:hint="default"/>
      </w:rPr>
    </w:lvl>
    <w:lvl w:ilvl="1" w:tplc="8376C574" w:tentative="1">
      <w:start w:val="1"/>
      <w:numFmt w:val="bullet"/>
      <w:lvlText w:val="•"/>
      <w:lvlJc w:val="left"/>
      <w:pPr>
        <w:tabs>
          <w:tab w:val="num" w:pos="1440"/>
        </w:tabs>
        <w:ind w:left="1440" w:hanging="360"/>
      </w:pPr>
      <w:rPr>
        <w:rFonts w:ascii="Times New Roman" w:hAnsi="Times New Roman" w:hint="default"/>
      </w:rPr>
    </w:lvl>
    <w:lvl w:ilvl="2" w:tplc="AACE35C8" w:tentative="1">
      <w:start w:val="1"/>
      <w:numFmt w:val="bullet"/>
      <w:lvlText w:val="•"/>
      <w:lvlJc w:val="left"/>
      <w:pPr>
        <w:tabs>
          <w:tab w:val="num" w:pos="2160"/>
        </w:tabs>
        <w:ind w:left="2160" w:hanging="360"/>
      </w:pPr>
      <w:rPr>
        <w:rFonts w:ascii="Times New Roman" w:hAnsi="Times New Roman" w:hint="default"/>
      </w:rPr>
    </w:lvl>
    <w:lvl w:ilvl="3" w:tplc="921E1F6A" w:tentative="1">
      <w:start w:val="1"/>
      <w:numFmt w:val="bullet"/>
      <w:lvlText w:val="•"/>
      <w:lvlJc w:val="left"/>
      <w:pPr>
        <w:tabs>
          <w:tab w:val="num" w:pos="2880"/>
        </w:tabs>
        <w:ind w:left="2880" w:hanging="360"/>
      </w:pPr>
      <w:rPr>
        <w:rFonts w:ascii="Times New Roman" w:hAnsi="Times New Roman" w:hint="default"/>
      </w:rPr>
    </w:lvl>
    <w:lvl w:ilvl="4" w:tplc="66786E84" w:tentative="1">
      <w:start w:val="1"/>
      <w:numFmt w:val="bullet"/>
      <w:lvlText w:val="•"/>
      <w:lvlJc w:val="left"/>
      <w:pPr>
        <w:tabs>
          <w:tab w:val="num" w:pos="3600"/>
        </w:tabs>
        <w:ind w:left="3600" w:hanging="360"/>
      </w:pPr>
      <w:rPr>
        <w:rFonts w:ascii="Times New Roman" w:hAnsi="Times New Roman" w:hint="default"/>
      </w:rPr>
    </w:lvl>
    <w:lvl w:ilvl="5" w:tplc="3182BECC" w:tentative="1">
      <w:start w:val="1"/>
      <w:numFmt w:val="bullet"/>
      <w:lvlText w:val="•"/>
      <w:lvlJc w:val="left"/>
      <w:pPr>
        <w:tabs>
          <w:tab w:val="num" w:pos="4320"/>
        </w:tabs>
        <w:ind w:left="4320" w:hanging="360"/>
      </w:pPr>
      <w:rPr>
        <w:rFonts w:ascii="Times New Roman" w:hAnsi="Times New Roman" w:hint="default"/>
      </w:rPr>
    </w:lvl>
    <w:lvl w:ilvl="6" w:tplc="4998DC5E" w:tentative="1">
      <w:start w:val="1"/>
      <w:numFmt w:val="bullet"/>
      <w:lvlText w:val="•"/>
      <w:lvlJc w:val="left"/>
      <w:pPr>
        <w:tabs>
          <w:tab w:val="num" w:pos="5040"/>
        </w:tabs>
        <w:ind w:left="5040" w:hanging="360"/>
      </w:pPr>
      <w:rPr>
        <w:rFonts w:ascii="Times New Roman" w:hAnsi="Times New Roman" w:hint="default"/>
      </w:rPr>
    </w:lvl>
    <w:lvl w:ilvl="7" w:tplc="C3B81EC8" w:tentative="1">
      <w:start w:val="1"/>
      <w:numFmt w:val="bullet"/>
      <w:lvlText w:val="•"/>
      <w:lvlJc w:val="left"/>
      <w:pPr>
        <w:tabs>
          <w:tab w:val="num" w:pos="5760"/>
        </w:tabs>
        <w:ind w:left="5760" w:hanging="360"/>
      </w:pPr>
      <w:rPr>
        <w:rFonts w:ascii="Times New Roman" w:hAnsi="Times New Roman" w:hint="default"/>
      </w:rPr>
    </w:lvl>
    <w:lvl w:ilvl="8" w:tplc="5B16DD8E" w:tentative="1">
      <w:start w:val="1"/>
      <w:numFmt w:val="bullet"/>
      <w:lvlText w:val="•"/>
      <w:lvlJc w:val="left"/>
      <w:pPr>
        <w:tabs>
          <w:tab w:val="num" w:pos="6480"/>
        </w:tabs>
        <w:ind w:left="6480" w:hanging="360"/>
      </w:pPr>
      <w:rPr>
        <w:rFonts w:ascii="Times New Roman" w:hAnsi="Times New Roman" w:hint="default"/>
      </w:rPr>
    </w:lvl>
  </w:abstractNum>
  <w:abstractNum w:abstractNumId="51">
    <w:nsid w:val="73042DE3"/>
    <w:multiLevelType w:val="multilevel"/>
    <w:tmpl w:val="462C53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nsid w:val="74DA0E05"/>
    <w:multiLevelType w:val="multilevel"/>
    <w:tmpl w:val="02BADAA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9B30C7E"/>
    <w:multiLevelType w:val="multilevel"/>
    <w:tmpl w:val="D90C2B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nsid w:val="7B0D050C"/>
    <w:multiLevelType w:val="multilevel"/>
    <w:tmpl w:val="B2B41D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nsid w:val="7B2166EA"/>
    <w:multiLevelType w:val="hybridMultilevel"/>
    <w:tmpl w:val="DD6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571183"/>
    <w:multiLevelType w:val="multilevel"/>
    <w:tmpl w:val="2674BD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nsid w:val="7E9E577F"/>
    <w:multiLevelType w:val="hybridMultilevel"/>
    <w:tmpl w:val="429E18DA"/>
    <w:lvl w:ilvl="0" w:tplc="0A968A0E">
      <w:start w:val="1"/>
      <w:numFmt w:val="lowerRoman"/>
      <w:lvlText w:val="(%1)"/>
      <w:lvlJc w:val="left"/>
      <w:pPr>
        <w:ind w:left="1287" w:hanging="72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2"/>
  </w:num>
  <w:num w:numId="2">
    <w:abstractNumId w:val="44"/>
  </w:num>
  <w:num w:numId="3">
    <w:abstractNumId w:val="42"/>
  </w:num>
  <w:num w:numId="4">
    <w:abstractNumId w:val="38"/>
  </w:num>
  <w:num w:numId="5">
    <w:abstractNumId w:val="19"/>
  </w:num>
  <w:num w:numId="6">
    <w:abstractNumId w:val="46"/>
  </w:num>
  <w:num w:numId="7">
    <w:abstractNumId w:val="18"/>
  </w:num>
  <w:num w:numId="8">
    <w:abstractNumId w:val="48"/>
  </w:num>
  <w:num w:numId="9">
    <w:abstractNumId w:val="51"/>
  </w:num>
  <w:num w:numId="10">
    <w:abstractNumId w:val="36"/>
  </w:num>
  <w:num w:numId="11">
    <w:abstractNumId w:val="13"/>
  </w:num>
  <w:num w:numId="12">
    <w:abstractNumId w:val="24"/>
  </w:num>
  <w:num w:numId="13">
    <w:abstractNumId w:val="28"/>
  </w:num>
  <w:num w:numId="14">
    <w:abstractNumId w:val="17"/>
  </w:num>
  <w:num w:numId="15">
    <w:abstractNumId w:val="7"/>
  </w:num>
  <w:num w:numId="16">
    <w:abstractNumId w:val="40"/>
  </w:num>
  <w:num w:numId="17">
    <w:abstractNumId w:val="37"/>
  </w:num>
  <w:num w:numId="18">
    <w:abstractNumId w:val="12"/>
  </w:num>
  <w:num w:numId="19">
    <w:abstractNumId w:val="22"/>
  </w:num>
  <w:num w:numId="20">
    <w:abstractNumId w:val="5"/>
  </w:num>
  <w:num w:numId="21">
    <w:abstractNumId w:val="56"/>
  </w:num>
  <w:num w:numId="22">
    <w:abstractNumId w:val="53"/>
  </w:num>
  <w:num w:numId="23">
    <w:abstractNumId w:val="8"/>
  </w:num>
  <w:num w:numId="24">
    <w:abstractNumId w:val="54"/>
  </w:num>
  <w:num w:numId="25">
    <w:abstractNumId w:val="23"/>
  </w:num>
  <w:num w:numId="26">
    <w:abstractNumId w:val="10"/>
  </w:num>
  <w:num w:numId="27">
    <w:abstractNumId w:val="25"/>
  </w:num>
  <w:num w:numId="28">
    <w:abstractNumId w:val="6"/>
  </w:num>
  <w:num w:numId="29">
    <w:abstractNumId w:val="34"/>
  </w:num>
  <w:num w:numId="30">
    <w:abstractNumId w:val="3"/>
  </w:num>
  <w:num w:numId="31">
    <w:abstractNumId w:val="45"/>
  </w:num>
  <w:num w:numId="32">
    <w:abstractNumId w:val="16"/>
  </w:num>
  <w:num w:numId="33">
    <w:abstractNumId w:val="29"/>
  </w:num>
  <w:num w:numId="34">
    <w:abstractNumId w:val="30"/>
  </w:num>
  <w:num w:numId="35">
    <w:abstractNumId w:val="26"/>
  </w:num>
  <w:num w:numId="36">
    <w:abstractNumId w:val="33"/>
  </w:num>
  <w:num w:numId="37">
    <w:abstractNumId w:val="20"/>
  </w:num>
  <w:num w:numId="38">
    <w:abstractNumId w:val="41"/>
  </w:num>
  <w:num w:numId="39">
    <w:abstractNumId w:val="0"/>
  </w:num>
  <w:num w:numId="40">
    <w:abstractNumId w:val="15"/>
  </w:num>
  <w:num w:numId="41">
    <w:abstractNumId w:val="9"/>
  </w:num>
  <w:num w:numId="42">
    <w:abstractNumId w:val="32"/>
  </w:num>
  <w:num w:numId="43">
    <w:abstractNumId w:val="14"/>
  </w:num>
  <w:num w:numId="44">
    <w:abstractNumId w:val="4"/>
  </w:num>
  <w:num w:numId="45">
    <w:abstractNumId w:val="2"/>
  </w:num>
  <w:num w:numId="46">
    <w:abstractNumId w:val="43"/>
  </w:num>
  <w:num w:numId="47">
    <w:abstractNumId w:val="1"/>
  </w:num>
  <w:num w:numId="48">
    <w:abstractNumId w:val="50"/>
  </w:num>
  <w:num w:numId="49">
    <w:abstractNumId w:val="11"/>
  </w:num>
  <w:num w:numId="50">
    <w:abstractNumId w:val="49"/>
  </w:num>
  <w:num w:numId="51">
    <w:abstractNumId w:val="47"/>
  </w:num>
  <w:num w:numId="52">
    <w:abstractNumId w:val="57"/>
  </w:num>
  <w:num w:numId="53">
    <w:abstractNumId w:val="55"/>
  </w:num>
  <w:num w:numId="54">
    <w:abstractNumId w:val="31"/>
  </w:num>
  <w:num w:numId="55">
    <w:abstractNumId w:val="39"/>
  </w:num>
  <w:num w:numId="56">
    <w:abstractNumId w:val="35"/>
  </w:num>
  <w:num w:numId="57">
    <w:abstractNumId w:val="27"/>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93"/>
    <w:rsid w:val="000012BE"/>
    <w:rsid w:val="000049ED"/>
    <w:rsid w:val="0000519E"/>
    <w:rsid w:val="0001454E"/>
    <w:rsid w:val="00014FDA"/>
    <w:rsid w:val="00021A1F"/>
    <w:rsid w:val="000324BE"/>
    <w:rsid w:val="000400DB"/>
    <w:rsid w:val="000407F3"/>
    <w:rsid w:val="00051BEB"/>
    <w:rsid w:val="0006091F"/>
    <w:rsid w:val="00063E9F"/>
    <w:rsid w:val="0007316D"/>
    <w:rsid w:val="000753CB"/>
    <w:rsid w:val="00086E3D"/>
    <w:rsid w:val="00091C45"/>
    <w:rsid w:val="00092F7A"/>
    <w:rsid w:val="00093E4B"/>
    <w:rsid w:val="00094D13"/>
    <w:rsid w:val="00096ED4"/>
    <w:rsid w:val="000972C4"/>
    <w:rsid w:val="000A3558"/>
    <w:rsid w:val="000A7230"/>
    <w:rsid w:val="000B1F52"/>
    <w:rsid w:val="000B2AA6"/>
    <w:rsid w:val="000B3911"/>
    <w:rsid w:val="000B5B86"/>
    <w:rsid w:val="000C1E19"/>
    <w:rsid w:val="000C3C79"/>
    <w:rsid w:val="000C40E0"/>
    <w:rsid w:val="000D2D0D"/>
    <w:rsid w:val="000E328B"/>
    <w:rsid w:val="000E4308"/>
    <w:rsid w:val="000E5E21"/>
    <w:rsid w:val="000F3F6D"/>
    <w:rsid w:val="00100C55"/>
    <w:rsid w:val="00103770"/>
    <w:rsid w:val="00107617"/>
    <w:rsid w:val="00110BF1"/>
    <w:rsid w:val="00114DFB"/>
    <w:rsid w:val="0011750C"/>
    <w:rsid w:val="001179DC"/>
    <w:rsid w:val="00121696"/>
    <w:rsid w:val="00122125"/>
    <w:rsid w:val="0013355D"/>
    <w:rsid w:val="001356BB"/>
    <w:rsid w:val="00160B14"/>
    <w:rsid w:val="001621C0"/>
    <w:rsid w:val="001658CD"/>
    <w:rsid w:val="00167549"/>
    <w:rsid w:val="001707BE"/>
    <w:rsid w:val="00170FEF"/>
    <w:rsid w:val="00181740"/>
    <w:rsid w:val="0018180A"/>
    <w:rsid w:val="001828EE"/>
    <w:rsid w:val="001918DB"/>
    <w:rsid w:val="001938E7"/>
    <w:rsid w:val="00194ACE"/>
    <w:rsid w:val="001A0282"/>
    <w:rsid w:val="001A0E7D"/>
    <w:rsid w:val="001A4D54"/>
    <w:rsid w:val="001B464A"/>
    <w:rsid w:val="001B4B50"/>
    <w:rsid w:val="001B6C41"/>
    <w:rsid w:val="001C0C7D"/>
    <w:rsid w:val="001C2D83"/>
    <w:rsid w:val="001C6C6B"/>
    <w:rsid w:val="001D1F7E"/>
    <w:rsid w:val="001E4218"/>
    <w:rsid w:val="001E63AC"/>
    <w:rsid w:val="001F48B8"/>
    <w:rsid w:val="001F4A9C"/>
    <w:rsid w:val="001F7B85"/>
    <w:rsid w:val="00206056"/>
    <w:rsid w:val="00213262"/>
    <w:rsid w:val="0021436B"/>
    <w:rsid w:val="002159C6"/>
    <w:rsid w:val="002241E0"/>
    <w:rsid w:val="002249D0"/>
    <w:rsid w:val="00226513"/>
    <w:rsid w:val="00242239"/>
    <w:rsid w:val="0025030F"/>
    <w:rsid w:val="0025065F"/>
    <w:rsid w:val="0025308D"/>
    <w:rsid w:val="002731E1"/>
    <w:rsid w:val="00275AF5"/>
    <w:rsid w:val="00282887"/>
    <w:rsid w:val="002974DE"/>
    <w:rsid w:val="00297671"/>
    <w:rsid w:val="002B38BF"/>
    <w:rsid w:val="002C2DCE"/>
    <w:rsid w:val="002C408D"/>
    <w:rsid w:val="002C5427"/>
    <w:rsid w:val="002C58E6"/>
    <w:rsid w:val="002D6355"/>
    <w:rsid w:val="002D7AFE"/>
    <w:rsid w:val="002E3376"/>
    <w:rsid w:val="002E430C"/>
    <w:rsid w:val="002E77F8"/>
    <w:rsid w:val="002F0E0F"/>
    <w:rsid w:val="002F265A"/>
    <w:rsid w:val="002F2BD3"/>
    <w:rsid w:val="003113F7"/>
    <w:rsid w:val="00311A5A"/>
    <w:rsid w:val="00312C27"/>
    <w:rsid w:val="0031520E"/>
    <w:rsid w:val="003211C3"/>
    <w:rsid w:val="00330E92"/>
    <w:rsid w:val="00334D11"/>
    <w:rsid w:val="0034648F"/>
    <w:rsid w:val="00347C95"/>
    <w:rsid w:val="0035502D"/>
    <w:rsid w:val="003615C7"/>
    <w:rsid w:val="00364962"/>
    <w:rsid w:val="0036553B"/>
    <w:rsid w:val="00381708"/>
    <w:rsid w:val="003841A5"/>
    <w:rsid w:val="003903D7"/>
    <w:rsid w:val="003913BB"/>
    <w:rsid w:val="003A5BCA"/>
    <w:rsid w:val="003C1253"/>
    <w:rsid w:val="003C218F"/>
    <w:rsid w:val="003D496E"/>
    <w:rsid w:val="003F28BB"/>
    <w:rsid w:val="003F5C0B"/>
    <w:rsid w:val="003F5DDA"/>
    <w:rsid w:val="003F603D"/>
    <w:rsid w:val="00401C00"/>
    <w:rsid w:val="00407FDC"/>
    <w:rsid w:val="00420FD8"/>
    <w:rsid w:val="00430A3A"/>
    <w:rsid w:val="00431928"/>
    <w:rsid w:val="0045116F"/>
    <w:rsid w:val="00455582"/>
    <w:rsid w:val="00456D68"/>
    <w:rsid w:val="00457062"/>
    <w:rsid w:val="00462714"/>
    <w:rsid w:val="004642BA"/>
    <w:rsid w:val="004645ED"/>
    <w:rsid w:val="00473E92"/>
    <w:rsid w:val="00475A6A"/>
    <w:rsid w:val="00486F24"/>
    <w:rsid w:val="004911CD"/>
    <w:rsid w:val="00495220"/>
    <w:rsid w:val="004A4EC8"/>
    <w:rsid w:val="004A6CD0"/>
    <w:rsid w:val="004B3940"/>
    <w:rsid w:val="004B7A30"/>
    <w:rsid w:val="004C5AAB"/>
    <w:rsid w:val="004D28BC"/>
    <w:rsid w:val="004D35FC"/>
    <w:rsid w:val="004D78FE"/>
    <w:rsid w:val="004E79CE"/>
    <w:rsid w:val="004F2CD7"/>
    <w:rsid w:val="004F3246"/>
    <w:rsid w:val="004F614C"/>
    <w:rsid w:val="00504505"/>
    <w:rsid w:val="00506393"/>
    <w:rsid w:val="0051050D"/>
    <w:rsid w:val="005553B2"/>
    <w:rsid w:val="005709D5"/>
    <w:rsid w:val="005713A0"/>
    <w:rsid w:val="00572C59"/>
    <w:rsid w:val="005740D6"/>
    <w:rsid w:val="005754A5"/>
    <w:rsid w:val="00596FCC"/>
    <w:rsid w:val="005A51AE"/>
    <w:rsid w:val="005A5566"/>
    <w:rsid w:val="005B01CE"/>
    <w:rsid w:val="005B1062"/>
    <w:rsid w:val="005B3F61"/>
    <w:rsid w:val="005C0523"/>
    <w:rsid w:val="005C0A42"/>
    <w:rsid w:val="005D1009"/>
    <w:rsid w:val="005D2F72"/>
    <w:rsid w:val="005D764E"/>
    <w:rsid w:val="005F3E71"/>
    <w:rsid w:val="005F4FDB"/>
    <w:rsid w:val="006041B2"/>
    <w:rsid w:val="00612538"/>
    <w:rsid w:val="006149FE"/>
    <w:rsid w:val="006153B1"/>
    <w:rsid w:val="00622316"/>
    <w:rsid w:val="00623542"/>
    <w:rsid w:val="006271CA"/>
    <w:rsid w:val="006314D2"/>
    <w:rsid w:val="00640BAD"/>
    <w:rsid w:val="0064280B"/>
    <w:rsid w:val="00646A23"/>
    <w:rsid w:val="006501BC"/>
    <w:rsid w:val="006539D6"/>
    <w:rsid w:val="00656CFF"/>
    <w:rsid w:val="006579E3"/>
    <w:rsid w:val="006625CE"/>
    <w:rsid w:val="00664DF0"/>
    <w:rsid w:val="00666C7B"/>
    <w:rsid w:val="00666E26"/>
    <w:rsid w:val="00670F9D"/>
    <w:rsid w:val="00671E1F"/>
    <w:rsid w:val="006730F9"/>
    <w:rsid w:val="006733B2"/>
    <w:rsid w:val="006736DD"/>
    <w:rsid w:val="00682C1D"/>
    <w:rsid w:val="00684DAA"/>
    <w:rsid w:val="006926B2"/>
    <w:rsid w:val="006A4726"/>
    <w:rsid w:val="006B309A"/>
    <w:rsid w:val="006B7316"/>
    <w:rsid w:val="006C1829"/>
    <w:rsid w:val="006C1901"/>
    <w:rsid w:val="006C2E11"/>
    <w:rsid w:val="006C6849"/>
    <w:rsid w:val="006D1B59"/>
    <w:rsid w:val="006D3171"/>
    <w:rsid w:val="006E06BC"/>
    <w:rsid w:val="006E27A8"/>
    <w:rsid w:val="006E77A3"/>
    <w:rsid w:val="006F4AAB"/>
    <w:rsid w:val="006F58B9"/>
    <w:rsid w:val="006F697B"/>
    <w:rsid w:val="00702630"/>
    <w:rsid w:val="00707CD1"/>
    <w:rsid w:val="007148CF"/>
    <w:rsid w:val="00717906"/>
    <w:rsid w:val="00720EDE"/>
    <w:rsid w:val="0072336E"/>
    <w:rsid w:val="007348B9"/>
    <w:rsid w:val="00736177"/>
    <w:rsid w:val="0073663E"/>
    <w:rsid w:val="00740FD5"/>
    <w:rsid w:val="007434DB"/>
    <w:rsid w:val="00756059"/>
    <w:rsid w:val="007706AD"/>
    <w:rsid w:val="00770E05"/>
    <w:rsid w:val="0078158C"/>
    <w:rsid w:val="00781993"/>
    <w:rsid w:val="0078599F"/>
    <w:rsid w:val="0079086B"/>
    <w:rsid w:val="007A2D92"/>
    <w:rsid w:val="007B63E8"/>
    <w:rsid w:val="007C2EE9"/>
    <w:rsid w:val="007C379E"/>
    <w:rsid w:val="007D2E74"/>
    <w:rsid w:val="007D63D5"/>
    <w:rsid w:val="007E452E"/>
    <w:rsid w:val="007E6A1B"/>
    <w:rsid w:val="007F23E5"/>
    <w:rsid w:val="007F56B7"/>
    <w:rsid w:val="00812A43"/>
    <w:rsid w:val="00823E38"/>
    <w:rsid w:val="00873584"/>
    <w:rsid w:val="008765DB"/>
    <w:rsid w:val="00876CBC"/>
    <w:rsid w:val="0088359B"/>
    <w:rsid w:val="0089055B"/>
    <w:rsid w:val="008B556F"/>
    <w:rsid w:val="008B6234"/>
    <w:rsid w:val="008B7971"/>
    <w:rsid w:val="008C14D2"/>
    <w:rsid w:val="008C2902"/>
    <w:rsid w:val="008C4514"/>
    <w:rsid w:val="008D0FA0"/>
    <w:rsid w:val="008D585C"/>
    <w:rsid w:val="008E093A"/>
    <w:rsid w:val="008E66E9"/>
    <w:rsid w:val="008F0A9D"/>
    <w:rsid w:val="008F1633"/>
    <w:rsid w:val="008F1825"/>
    <w:rsid w:val="008F6C73"/>
    <w:rsid w:val="008F77A4"/>
    <w:rsid w:val="00910A82"/>
    <w:rsid w:val="0091486B"/>
    <w:rsid w:val="00916D66"/>
    <w:rsid w:val="00920900"/>
    <w:rsid w:val="00921787"/>
    <w:rsid w:val="00922A44"/>
    <w:rsid w:val="0092537F"/>
    <w:rsid w:val="00942064"/>
    <w:rsid w:val="00954F6D"/>
    <w:rsid w:val="0095519E"/>
    <w:rsid w:val="00956754"/>
    <w:rsid w:val="00966749"/>
    <w:rsid w:val="00980DBB"/>
    <w:rsid w:val="009856FB"/>
    <w:rsid w:val="00987CF1"/>
    <w:rsid w:val="00997149"/>
    <w:rsid w:val="009A4AC5"/>
    <w:rsid w:val="009A5BE3"/>
    <w:rsid w:val="009B69BF"/>
    <w:rsid w:val="009B6B6D"/>
    <w:rsid w:val="009C0B3B"/>
    <w:rsid w:val="009C2C56"/>
    <w:rsid w:val="009C49B9"/>
    <w:rsid w:val="009C6051"/>
    <w:rsid w:val="009D1652"/>
    <w:rsid w:val="009D4535"/>
    <w:rsid w:val="009E0424"/>
    <w:rsid w:val="009E108E"/>
    <w:rsid w:val="009E1893"/>
    <w:rsid w:val="009E1C41"/>
    <w:rsid w:val="009E2192"/>
    <w:rsid w:val="009E2E07"/>
    <w:rsid w:val="009E6969"/>
    <w:rsid w:val="009F0BE4"/>
    <w:rsid w:val="009F30BC"/>
    <w:rsid w:val="009F367A"/>
    <w:rsid w:val="009F5981"/>
    <w:rsid w:val="00A00534"/>
    <w:rsid w:val="00A007A3"/>
    <w:rsid w:val="00A0305D"/>
    <w:rsid w:val="00A054EE"/>
    <w:rsid w:val="00A137C3"/>
    <w:rsid w:val="00A21008"/>
    <w:rsid w:val="00A22F5F"/>
    <w:rsid w:val="00A22FF0"/>
    <w:rsid w:val="00A33B5B"/>
    <w:rsid w:val="00A37FFA"/>
    <w:rsid w:val="00A41C80"/>
    <w:rsid w:val="00A44C0B"/>
    <w:rsid w:val="00A51148"/>
    <w:rsid w:val="00A5396F"/>
    <w:rsid w:val="00A6009C"/>
    <w:rsid w:val="00A609FE"/>
    <w:rsid w:val="00A67FAD"/>
    <w:rsid w:val="00A67FBA"/>
    <w:rsid w:val="00A72C4A"/>
    <w:rsid w:val="00A7396E"/>
    <w:rsid w:val="00A9364D"/>
    <w:rsid w:val="00A954D4"/>
    <w:rsid w:val="00A9641D"/>
    <w:rsid w:val="00A97065"/>
    <w:rsid w:val="00AA59CF"/>
    <w:rsid w:val="00AB2E47"/>
    <w:rsid w:val="00AC0C31"/>
    <w:rsid w:val="00AC584D"/>
    <w:rsid w:val="00AD5870"/>
    <w:rsid w:val="00AD7D38"/>
    <w:rsid w:val="00AE0B3A"/>
    <w:rsid w:val="00AE4A61"/>
    <w:rsid w:val="00AE4D86"/>
    <w:rsid w:val="00B020BC"/>
    <w:rsid w:val="00B10FDB"/>
    <w:rsid w:val="00B1169D"/>
    <w:rsid w:val="00B119DA"/>
    <w:rsid w:val="00B13F06"/>
    <w:rsid w:val="00B31127"/>
    <w:rsid w:val="00B37875"/>
    <w:rsid w:val="00B435E4"/>
    <w:rsid w:val="00B50FA7"/>
    <w:rsid w:val="00B62448"/>
    <w:rsid w:val="00B64767"/>
    <w:rsid w:val="00B649A7"/>
    <w:rsid w:val="00B71D37"/>
    <w:rsid w:val="00B8772E"/>
    <w:rsid w:val="00B87B1C"/>
    <w:rsid w:val="00B91B45"/>
    <w:rsid w:val="00BA1678"/>
    <w:rsid w:val="00BB5960"/>
    <w:rsid w:val="00BB5E4A"/>
    <w:rsid w:val="00BB6DD9"/>
    <w:rsid w:val="00BC363F"/>
    <w:rsid w:val="00BC6E2A"/>
    <w:rsid w:val="00BC7538"/>
    <w:rsid w:val="00BE3E2B"/>
    <w:rsid w:val="00BE4620"/>
    <w:rsid w:val="00BE6196"/>
    <w:rsid w:val="00BF3604"/>
    <w:rsid w:val="00BF48B9"/>
    <w:rsid w:val="00BF4C37"/>
    <w:rsid w:val="00BF53AD"/>
    <w:rsid w:val="00C05752"/>
    <w:rsid w:val="00C123E6"/>
    <w:rsid w:val="00C13B7F"/>
    <w:rsid w:val="00C15CF9"/>
    <w:rsid w:val="00C164A5"/>
    <w:rsid w:val="00C20628"/>
    <w:rsid w:val="00C21661"/>
    <w:rsid w:val="00C23553"/>
    <w:rsid w:val="00C24375"/>
    <w:rsid w:val="00C35A7C"/>
    <w:rsid w:val="00C45CDC"/>
    <w:rsid w:val="00C65241"/>
    <w:rsid w:val="00C6755C"/>
    <w:rsid w:val="00C675EB"/>
    <w:rsid w:val="00C704E7"/>
    <w:rsid w:val="00C7537F"/>
    <w:rsid w:val="00C75845"/>
    <w:rsid w:val="00C77870"/>
    <w:rsid w:val="00C77C93"/>
    <w:rsid w:val="00C82E6F"/>
    <w:rsid w:val="00C82F98"/>
    <w:rsid w:val="00C85A6A"/>
    <w:rsid w:val="00C87319"/>
    <w:rsid w:val="00CA1069"/>
    <w:rsid w:val="00CA1393"/>
    <w:rsid w:val="00CA1715"/>
    <w:rsid w:val="00CA6B26"/>
    <w:rsid w:val="00CB36EC"/>
    <w:rsid w:val="00CB54B2"/>
    <w:rsid w:val="00CC0264"/>
    <w:rsid w:val="00CC34D5"/>
    <w:rsid w:val="00CC5258"/>
    <w:rsid w:val="00CC784E"/>
    <w:rsid w:val="00CC7F01"/>
    <w:rsid w:val="00CD2FC8"/>
    <w:rsid w:val="00CD39CB"/>
    <w:rsid w:val="00CD6531"/>
    <w:rsid w:val="00CE6626"/>
    <w:rsid w:val="00CF39E9"/>
    <w:rsid w:val="00D00DFC"/>
    <w:rsid w:val="00D10203"/>
    <w:rsid w:val="00D1262F"/>
    <w:rsid w:val="00D14E5A"/>
    <w:rsid w:val="00D17196"/>
    <w:rsid w:val="00D252FF"/>
    <w:rsid w:val="00D359F4"/>
    <w:rsid w:val="00D44DC0"/>
    <w:rsid w:val="00D5311A"/>
    <w:rsid w:val="00D5357A"/>
    <w:rsid w:val="00D635F6"/>
    <w:rsid w:val="00D728DF"/>
    <w:rsid w:val="00D729E0"/>
    <w:rsid w:val="00D73390"/>
    <w:rsid w:val="00D854BC"/>
    <w:rsid w:val="00D907C0"/>
    <w:rsid w:val="00D90985"/>
    <w:rsid w:val="00D94A2F"/>
    <w:rsid w:val="00D961FF"/>
    <w:rsid w:val="00DA0050"/>
    <w:rsid w:val="00DA5C3E"/>
    <w:rsid w:val="00DA6077"/>
    <w:rsid w:val="00DB2C00"/>
    <w:rsid w:val="00DB58D0"/>
    <w:rsid w:val="00DC03B5"/>
    <w:rsid w:val="00DC1F2C"/>
    <w:rsid w:val="00DC4869"/>
    <w:rsid w:val="00DC756F"/>
    <w:rsid w:val="00DD1BB8"/>
    <w:rsid w:val="00DD30EE"/>
    <w:rsid w:val="00DD440C"/>
    <w:rsid w:val="00DE3A81"/>
    <w:rsid w:val="00DF1DF2"/>
    <w:rsid w:val="00DF727B"/>
    <w:rsid w:val="00E04775"/>
    <w:rsid w:val="00E17226"/>
    <w:rsid w:val="00E23A05"/>
    <w:rsid w:val="00E2595C"/>
    <w:rsid w:val="00E304C5"/>
    <w:rsid w:val="00E32C7D"/>
    <w:rsid w:val="00E3424F"/>
    <w:rsid w:val="00E468CD"/>
    <w:rsid w:val="00E46D97"/>
    <w:rsid w:val="00E5361D"/>
    <w:rsid w:val="00E56EC9"/>
    <w:rsid w:val="00E65D1A"/>
    <w:rsid w:val="00E718A3"/>
    <w:rsid w:val="00E75746"/>
    <w:rsid w:val="00E7696E"/>
    <w:rsid w:val="00E772C1"/>
    <w:rsid w:val="00E95E30"/>
    <w:rsid w:val="00EA106F"/>
    <w:rsid w:val="00EA275B"/>
    <w:rsid w:val="00EC236A"/>
    <w:rsid w:val="00EC327D"/>
    <w:rsid w:val="00EC5C81"/>
    <w:rsid w:val="00EC6210"/>
    <w:rsid w:val="00ED09E0"/>
    <w:rsid w:val="00ED3FE5"/>
    <w:rsid w:val="00ED4A2D"/>
    <w:rsid w:val="00EE67FA"/>
    <w:rsid w:val="00EF1745"/>
    <w:rsid w:val="00EF3AC9"/>
    <w:rsid w:val="00EF7791"/>
    <w:rsid w:val="00F16EC6"/>
    <w:rsid w:val="00F30E87"/>
    <w:rsid w:val="00F323C8"/>
    <w:rsid w:val="00F372CE"/>
    <w:rsid w:val="00F3733F"/>
    <w:rsid w:val="00F471FF"/>
    <w:rsid w:val="00F54E3D"/>
    <w:rsid w:val="00F6206F"/>
    <w:rsid w:val="00F6211D"/>
    <w:rsid w:val="00F6718C"/>
    <w:rsid w:val="00F90895"/>
    <w:rsid w:val="00FA6476"/>
    <w:rsid w:val="00FC163F"/>
    <w:rsid w:val="00FD0A20"/>
    <w:rsid w:val="00FD2FC7"/>
    <w:rsid w:val="00FD509D"/>
    <w:rsid w:val="00FE29C1"/>
    <w:rsid w:val="00FE4D41"/>
    <w:rsid w:val="00FE66CD"/>
    <w:rsid w:val="00FF0D60"/>
    <w:rsid w:val="00FF4D1E"/>
    <w:rsid w:val="00FF4D21"/>
    <w:rsid w:val="00FF7E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after="0" w:line="240" w:lineRule="auto"/>
      <w:jc w:val="center"/>
    </w:pPr>
    <w:rPr>
      <w:rFonts w:ascii="Arial" w:eastAsia="Arial" w:hAnsi="Arial" w:cs="Arial"/>
      <w:b/>
      <w:i/>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B3F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F6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B3F61"/>
    <w:rPr>
      <w:b/>
      <w:bCs/>
    </w:rPr>
  </w:style>
  <w:style w:type="character" w:customStyle="1" w:styleId="AsuntodelcomentarioCar">
    <w:name w:val="Asunto del comentario Car"/>
    <w:basedOn w:val="TextocomentarioCar"/>
    <w:link w:val="Asuntodelcomentario"/>
    <w:uiPriority w:val="99"/>
    <w:semiHidden/>
    <w:rsid w:val="005B3F61"/>
    <w:rPr>
      <w:b/>
      <w:bCs/>
      <w:sz w:val="20"/>
      <w:szCs w:val="20"/>
    </w:rPr>
  </w:style>
  <w:style w:type="paragraph" w:styleId="Revisin">
    <w:name w:val="Revision"/>
    <w:hidden/>
    <w:uiPriority w:val="99"/>
    <w:semiHidden/>
    <w:rsid w:val="005B3F61"/>
    <w:pPr>
      <w:spacing w:after="0" w:line="240" w:lineRule="auto"/>
    </w:pPr>
  </w:style>
  <w:style w:type="paragraph" w:styleId="Prrafodelista">
    <w:name w:val="List Paragraph"/>
    <w:basedOn w:val="Normal"/>
    <w:uiPriority w:val="34"/>
    <w:qFormat/>
    <w:rsid w:val="00401C00"/>
    <w:pPr>
      <w:ind w:left="720"/>
      <w:contextualSpacing/>
    </w:pPr>
  </w:style>
  <w:style w:type="paragraph" w:styleId="Encabezado">
    <w:name w:val="header"/>
    <w:basedOn w:val="Normal"/>
    <w:link w:val="EncabezadoCar"/>
    <w:uiPriority w:val="99"/>
    <w:unhideWhenUsed/>
    <w:rsid w:val="00AD7D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D38"/>
  </w:style>
  <w:style w:type="paragraph" w:styleId="Piedepgina">
    <w:name w:val="footer"/>
    <w:basedOn w:val="Normal"/>
    <w:link w:val="PiedepginaCar"/>
    <w:uiPriority w:val="99"/>
    <w:unhideWhenUsed/>
    <w:rsid w:val="00AD7D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after="0" w:line="240" w:lineRule="auto"/>
      <w:jc w:val="center"/>
    </w:pPr>
    <w:rPr>
      <w:rFonts w:ascii="Arial" w:eastAsia="Arial" w:hAnsi="Arial" w:cs="Arial"/>
      <w:b/>
      <w:i/>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B3F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F6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B3F61"/>
    <w:rPr>
      <w:b/>
      <w:bCs/>
    </w:rPr>
  </w:style>
  <w:style w:type="character" w:customStyle="1" w:styleId="AsuntodelcomentarioCar">
    <w:name w:val="Asunto del comentario Car"/>
    <w:basedOn w:val="TextocomentarioCar"/>
    <w:link w:val="Asuntodelcomentario"/>
    <w:uiPriority w:val="99"/>
    <w:semiHidden/>
    <w:rsid w:val="005B3F61"/>
    <w:rPr>
      <w:b/>
      <w:bCs/>
      <w:sz w:val="20"/>
      <w:szCs w:val="20"/>
    </w:rPr>
  </w:style>
  <w:style w:type="paragraph" w:styleId="Revisin">
    <w:name w:val="Revision"/>
    <w:hidden/>
    <w:uiPriority w:val="99"/>
    <w:semiHidden/>
    <w:rsid w:val="005B3F61"/>
    <w:pPr>
      <w:spacing w:after="0" w:line="240" w:lineRule="auto"/>
    </w:pPr>
  </w:style>
  <w:style w:type="paragraph" w:styleId="Prrafodelista">
    <w:name w:val="List Paragraph"/>
    <w:basedOn w:val="Normal"/>
    <w:uiPriority w:val="34"/>
    <w:qFormat/>
    <w:rsid w:val="00401C00"/>
    <w:pPr>
      <w:ind w:left="720"/>
      <w:contextualSpacing/>
    </w:pPr>
  </w:style>
  <w:style w:type="paragraph" w:styleId="Encabezado">
    <w:name w:val="header"/>
    <w:basedOn w:val="Normal"/>
    <w:link w:val="EncabezadoCar"/>
    <w:uiPriority w:val="99"/>
    <w:unhideWhenUsed/>
    <w:rsid w:val="00AD7D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D38"/>
  </w:style>
  <w:style w:type="paragraph" w:styleId="Piedepgina">
    <w:name w:val="footer"/>
    <w:basedOn w:val="Normal"/>
    <w:link w:val="PiedepginaCar"/>
    <w:uiPriority w:val="99"/>
    <w:unhideWhenUsed/>
    <w:rsid w:val="00AD7D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7458">
      <w:bodyDiv w:val="1"/>
      <w:marLeft w:val="0"/>
      <w:marRight w:val="0"/>
      <w:marTop w:val="0"/>
      <w:marBottom w:val="0"/>
      <w:divBdr>
        <w:top w:val="none" w:sz="0" w:space="0" w:color="auto"/>
        <w:left w:val="none" w:sz="0" w:space="0" w:color="auto"/>
        <w:bottom w:val="none" w:sz="0" w:space="0" w:color="auto"/>
        <w:right w:val="none" w:sz="0" w:space="0" w:color="auto"/>
      </w:divBdr>
      <w:divsChild>
        <w:div w:id="1630354668">
          <w:marLeft w:val="547"/>
          <w:marRight w:val="0"/>
          <w:marTop w:val="0"/>
          <w:marBottom w:val="0"/>
          <w:divBdr>
            <w:top w:val="none" w:sz="0" w:space="0" w:color="auto"/>
            <w:left w:val="none" w:sz="0" w:space="0" w:color="auto"/>
            <w:bottom w:val="none" w:sz="0" w:space="0" w:color="auto"/>
            <w:right w:val="none" w:sz="0" w:space="0" w:color="auto"/>
          </w:divBdr>
        </w:div>
      </w:divsChild>
    </w:div>
    <w:div w:id="1267156415">
      <w:bodyDiv w:val="1"/>
      <w:marLeft w:val="0"/>
      <w:marRight w:val="0"/>
      <w:marTop w:val="0"/>
      <w:marBottom w:val="0"/>
      <w:divBdr>
        <w:top w:val="none" w:sz="0" w:space="0" w:color="auto"/>
        <w:left w:val="none" w:sz="0" w:space="0" w:color="auto"/>
        <w:bottom w:val="none" w:sz="0" w:space="0" w:color="auto"/>
        <w:right w:val="none" w:sz="0" w:space="0" w:color="auto"/>
      </w:divBdr>
    </w:div>
    <w:div w:id="1666206617">
      <w:bodyDiv w:val="1"/>
      <w:marLeft w:val="0"/>
      <w:marRight w:val="0"/>
      <w:marTop w:val="0"/>
      <w:marBottom w:val="0"/>
      <w:divBdr>
        <w:top w:val="none" w:sz="0" w:space="0" w:color="auto"/>
        <w:left w:val="none" w:sz="0" w:space="0" w:color="auto"/>
        <w:bottom w:val="none" w:sz="0" w:space="0" w:color="auto"/>
        <w:right w:val="none" w:sz="0" w:space="0" w:color="auto"/>
      </w:divBdr>
      <w:divsChild>
        <w:div w:id="1696613040">
          <w:marLeft w:val="0"/>
          <w:marRight w:val="0"/>
          <w:marTop w:val="0"/>
          <w:marBottom w:val="0"/>
          <w:divBdr>
            <w:top w:val="none" w:sz="0" w:space="0" w:color="auto"/>
            <w:left w:val="none" w:sz="0" w:space="0" w:color="auto"/>
            <w:bottom w:val="none" w:sz="0" w:space="0" w:color="auto"/>
            <w:right w:val="none" w:sz="0" w:space="0" w:color="auto"/>
          </w:divBdr>
        </w:div>
        <w:div w:id="1784112700">
          <w:marLeft w:val="0"/>
          <w:marRight w:val="0"/>
          <w:marTop w:val="0"/>
          <w:marBottom w:val="0"/>
          <w:divBdr>
            <w:top w:val="none" w:sz="0" w:space="0" w:color="auto"/>
            <w:left w:val="none" w:sz="0" w:space="0" w:color="auto"/>
            <w:bottom w:val="none" w:sz="0" w:space="0" w:color="auto"/>
            <w:right w:val="none" w:sz="0" w:space="0" w:color="auto"/>
          </w:divBdr>
        </w:div>
        <w:div w:id="613558687">
          <w:marLeft w:val="0"/>
          <w:marRight w:val="0"/>
          <w:marTop w:val="0"/>
          <w:marBottom w:val="0"/>
          <w:divBdr>
            <w:top w:val="none" w:sz="0" w:space="0" w:color="auto"/>
            <w:left w:val="none" w:sz="0" w:space="0" w:color="auto"/>
            <w:bottom w:val="none" w:sz="0" w:space="0" w:color="auto"/>
            <w:right w:val="none" w:sz="0" w:space="0" w:color="auto"/>
          </w:divBdr>
        </w:div>
        <w:div w:id="1145125627">
          <w:marLeft w:val="0"/>
          <w:marRight w:val="0"/>
          <w:marTop w:val="0"/>
          <w:marBottom w:val="0"/>
          <w:divBdr>
            <w:top w:val="none" w:sz="0" w:space="0" w:color="auto"/>
            <w:left w:val="none" w:sz="0" w:space="0" w:color="auto"/>
            <w:bottom w:val="none" w:sz="0" w:space="0" w:color="auto"/>
            <w:right w:val="none" w:sz="0" w:space="0" w:color="auto"/>
          </w:divBdr>
        </w:div>
        <w:div w:id="1112474239">
          <w:marLeft w:val="0"/>
          <w:marRight w:val="0"/>
          <w:marTop w:val="0"/>
          <w:marBottom w:val="0"/>
          <w:divBdr>
            <w:top w:val="none" w:sz="0" w:space="0" w:color="auto"/>
            <w:left w:val="none" w:sz="0" w:space="0" w:color="auto"/>
            <w:bottom w:val="none" w:sz="0" w:space="0" w:color="auto"/>
            <w:right w:val="none" w:sz="0" w:space="0" w:color="auto"/>
          </w:divBdr>
        </w:div>
        <w:div w:id="1569152383">
          <w:marLeft w:val="0"/>
          <w:marRight w:val="0"/>
          <w:marTop w:val="0"/>
          <w:marBottom w:val="0"/>
          <w:divBdr>
            <w:top w:val="none" w:sz="0" w:space="0" w:color="auto"/>
            <w:left w:val="none" w:sz="0" w:space="0" w:color="auto"/>
            <w:bottom w:val="none" w:sz="0" w:space="0" w:color="auto"/>
            <w:right w:val="none" w:sz="0" w:space="0" w:color="auto"/>
          </w:divBdr>
        </w:div>
      </w:divsChild>
    </w:div>
    <w:div w:id="1761178461">
      <w:bodyDiv w:val="1"/>
      <w:marLeft w:val="0"/>
      <w:marRight w:val="0"/>
      <w:marTop w:val="0"/>
      <w:marBottom w:val="0"/>
      <w:divBdr>
        <w:top w:val="none" w:sz="0" w:space="0" w:color="auto"/>
        <w:left w:val="none" w:sz="0" w:space="0" w:color="auto"/>
        <w:bottom w:val="none" w:sz="0" w:space="0" w:color="auto"/>
        <w:right w:val="none" w:sz="0" w:space="0" w:color="auto"/>
      </w:divBdr>
      <w:divsChild>
        <w:div w:id="588464472">
          <w:marLeft w:val="547"/>
          <w:marRight w:val="0"/>
          <w:marTop w:val="0"/>
          <w:marBottom w:val="0"/>
          <w:divBdr>
            <w:top w:val="none" w:sz="0" w:space="0" w:color="auto"/>
            <w:left w:val="none" w:sz="0" w:space="0" w:color="auto"/>
            <w:bottom w:val="none" w:sz="0" w:space="0" w:color="auto"/>
            <w:right w:val="none" w:sz="0" w:space="0" w:color="auto"/>
          </w:divBdr>
        </w:div>
      </w:divsChild>
    </w:div>
    <w:div w:id="1800686016">
      <w:bodyDiv w:val="1"/>
      <w:marLeft w:val="0"/>
      <w:marRight w:val="0"/>
      <w:marTop w:val="0"/>
      <w:marBottom w:val="0"/>
      <w:divBdr>
        <w:top w:val="none" w:sz="0" w:space="0" w:color="auto"/>
        <w:left w:val="none" w:sz="0" w:space="0" w:color="auto"/>
        <w:bottom w:val="none" w:sz="0" w:space="0" w:color="auto"/>
        <w:right w:val="none" w:sz="0" w:space="0" w:color="auto"/>
      </w:divBdr>
      <w:divsChild>
        <w:div w:id="610358644">
          <w:marLeft w:val="547"/>
          <w:marRight w:val="0"/>
          <w:marTop w:val="0"/>
          <w:marBottom w:val="0"/>
          <w:divBdr>
            <w:top w:val="none" w:sz="0" w:space="0" w:color="auto"/>
            <w:left w:val="none" w:sz="0" w:space="0" w:color="auto"/>
            <w:bottom w:val="none" w:sz="0" w:space="0" w:color="auto"/>
            <w:right w:val="none" w:sz="0" w:space="0" w:color="auto"/>
          </w:divBdr>
        </w:div>
      </w:divsChild>
    </w:div>
    <w:div w:id="1995597403">
      <w:bodyDiv w:val="1"/>
      <w:marLeft w:val="0"/>
      <w:marRight w:val="0"/>
      <w:marTop w:val="0"/>
      <w:marBottom w:val="0"/>
      <w:divBdr>
        <w:top w:val="none" w:sz="0" w:space="0" w:color="auto"/>
        <w:left w:val="none" w:sz="0" w:space="0" w:color="auto"/>
        <w:bottom w:val="none" w:sz="0" w:space="0" w:color="auto"/>
        <w:right w:val="none" w:sz="0" w:space="0" w:color="auto"/>
      </w:divBdr>
      <w:divsChild>
        <w:div w:id="936324109">
          <w:marLeft w:val="547"/>
          <w:marRight w:val="0"/>
          <w:marTop w:val="0"/>
          <w:marBottom w:val="0"/>
          <w:divBdr>
            <w:top w:val="none" w:sz="0" w:space="0" w:color="auto"/>
            <w:left w:val="none" w:sz="0" w:space="0" w:color="auto"/>
            <w:bottom w:val="none" w:sz="0" w:space="0" w:color="auto"/>
            <w:right w:val="none" w:sz="0" w:space="0" w:color="auto"/>
          </w:divBdr>
        </w:div>
      </w:divsChild>
    </w:div>
    <w:div w:id="1996060393">
      <w:bodyDiv w:val="1"/>
      <w:marLeft w:val="0"/>
      <w:marRight w:val="0"/>
      <w:marTop w:val="0"/>
      <w:marBottom w:val="0"/>
      <w:divBdr>
        <w:top w:val="none" w:sz="0" w:space="0" w:color="auto"/>
        <w:left w:val="none" w:sz="0" w:space="0" w:color="auto"/>
        <w:bottom w:val="none" w:sz="0" w:space="0" w:color="auto"/>
        <w:right w:val="none" w:sz="0" w:space="0" w:color="auto"/>
      </w:divBdr>
      <w:divsChild>
        <w:div w:id="2009475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7C72-83BB-4BD3-828B-DC26D5B1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6121</Words>
  <Characters>33667</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MABENALCAZAR</dc:creator>
  <cp:lastModifiedBy>Sandra Paulina Chuquimarca Cardenas</cp:lastModifiedBy>
  <cp:revision>2</cp:revision>
  <dcterms:created xsi:type="dcterms:W3CDTF">2021-09-27T16:48:00Z</dcterms:created>
  <dcterms:modified xsi:type="dcterms:W3CDTF">2021-09-27T16:48:00Z</dcterms:modified>
</cp:coreProperties>
</file>